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06" w:rsidRPr="00FF4D2F" w:rsidRDefault="00A73306" w:rsidP="00A73306">
      <w:pPr>
        <w:spacing w:after="0" w:line="240" w:lineRule="auto"/>
        <w:jc w:val="center"/>
        <w:rPr>
          <w:rFonts w:ascii="Times New Roman" w:hAnsi="Times New Roman" w:cs="Times New Roman"/>
          <w:b/>
          <w:sz w:val="32"/>
          <w:szCs w:val="32"/>
        </w:rPr>
      </w:pPr>
      <w:bookmarkStart w:id="0" w:name="_GoBack"/>
      <w:bookmarkEnd w:id="0"/>
      <w:r w:rsidRPr="00FF4D2F">
        <w:rPr>
          <w:rFonts w:ascii="Times New Roman" w:hAnsi="Times New Roman" w:cs="Times New Roman"/>
          <w:b/>
          <w:sz w:val="32"/>
          <w:szCs w:val="32"/>
        </w:rPr>
        <w:t xml:space="preserve">Mississippi’s New Home Warranty Act: A Guide to </w:t>
      </w:r>
    </w:p>
    <w:p w:rsidR="00A73306" w:rsidRPr="00FF4D2F" w:rsidRDefault="00A73306" w:rsidP="00A73306">
      <w:pPr>
        <w:spacing w:after="0" w:line="240" w:lineRule="auto"/>
        <w:jc w:val="center"/>
        <w:rPr>
          <w:rFonts w:ascii="Times New Roman" w:hAnsi="Times New Roman" w:cs="Times New Roman"/>
          <w:b/>
          <w:sz w:val="32"/>
          <w:szCs w:val="32"/>
        </w:rPr>
      </w:pPr>
      <w:r w:rsidRPr="00FF4D2F">
        <w:rPr>
          <w:rFonts w:ascii="Times New Roman" w:hAnsi="Times New Roman" w:cs="Times New Roman"/>
          <w:b/>
          <w:sz w:val="32"/>
          <w:szCs w:val="32"/>
        </w:rPr>
        <w:t>Consumers’ Rights and Responsibilities</w:t>
      </w:r>
    </w:p>
    <w:p w:rsidR="00A73306" w:rsidRPr="00FF4D2F" w:rsidRDefault="00A73306" w:rsidP="00A73306">
      <w:pPr>
        <w:spacing w:after="0" w:line="240" w:lineRule="auto"/>
        <w:jc w:val="center"/>
        <w:rPr>
          <w:rFonts w:ascii="Times New Roman" w:hAnsi="Times New Roman" w:cs="Times New Roman"/>
          <w:b/>
          <w:sz w:val="32"/>
          <w:szCs w:val="32"/>
        </w:rPr>
      </w:pPr>
    </w:p>
    <w:p w:rsidR="00A73306" w:rsidRPr="00FF4D2F" w:rsidRDefault="00A73306" w:rsidP="00A73306">
      <w:pPr>
        <w:spacing w:after="0" w:line="480" w:lineRule="auto"/>
        <w:jc w:val="center"/>
        <w:rPr>
          <w:rFonts w:ascii="Times New Roman" w:hAnsi="Times New Roman" w:cs="Times New Roman"/>
          <w:b/>
          <w:sz w:val="28"/>
          <w:szCs w:val="28"/>
        </w:rPr>
      </w:pPr>
      <w:r w:rsidRPr="00FF4D2F">
        <w:rPr>
          <w:rFonts w:ascii="Times New Roman" w:hAnsi="Times New Roman" w:cs="Times New Roman"/>
          <w:b/>
          <w:sz w:val="28"/>
          <w:szCs w:val="28"/>
        </w:rPr>
        <w:t>By R</w:t>
      </w:r>
      <w:r w:rsidR="006950EA" w:rsidRPr="00FF4D2F">
        <w:rPr>
          <w:rFonts w:ascii="Times New Roman" w:hAnsi="Times New Roman" w:cs="Times New Roman"/>
          <w:b/>
          <w:sz w:val="28"/>
          <w:szCs w:val="28"/>
        </w:rPr>
        <w:t>obert P. Wise</w:t>
      </w:r>
      <w:r w:rsidR="006950EA" w:rsidRPr="00FF4D2F">
        <w:rPr>
          <w:rStyle w:val="FootnoteReference"/>
          <w:rFonts w:ascii="Times New Roman" w:hAnsi="Times New Roman" w:cs="Times New Roman"/>
          <w:b/>
          <w:sz w:val="28"/>
          <w:szCs w:val="28"/>
        </w:rPr>
        <w:footnoteReference w:id="1"/>
      </w:r>
    </w:p>
    <w:p w:rsidR="00FF4D2F" w:rsidRDefault="00FF4D2F" w:rsidP="00A73306">
      <w:pPr>
        <w:tabs>
          <w:tab w:val="center" w:pos="4320"/>
        </w:tabs>
        <w:rPr>
          <w:rFonts w:ascii="Times New Roman" w:hAnsi="Times New Roman" w:cs="Times New Roman"/>
          <w:b/>
          <w:bCs/>
          <w:sz w:val="24"/>
          <w:szCs w:val="24"/>
        </w:rPr>
      </w:pPr>
      <w:r>
        <w:rPr>
          <w:rFonts w:ascii="Times New Roman" w:hAnsi="Times New Roman" w:cs="Times New Roman"/>
          <w:b/>
          <w:bCs/>
          <w:sz w:val="24"/>
          <w:szCs w:val="24"/>
        </w:rPr>
        <w:tab/>
        <w:t>February 2010</w:t>
      </w:r>
    </w:p>
    <w:p w:rsidR="00A73306" w:rsidRPr="00326EDC" w:rsidRDefault="00FF4D2F" w:rsidP="00FF4D2F">
      <w:pPr>
        <w:tabs>
          <w:tab w:val="center" w:pos="4320"/>
        </w:tabs>
        <w:jc w:val="center"/>
        <w:rPr>
          <w:rFonts w:ascii="Times New Roman" w:hAnsi="Times New Roman" w:cs="Times New Roman"/>
          <w:b/>
          <w:bCs/>
          <w:sz w:val="24"/>
          <w:szCs w:val="24"/>
        </w:rPr>
      </w:pPr>
      <w:r>
        <w:rPr>
          <w:rFonts w:ascii="Times New Roman" w:hAnsi="Times New Roman" w:cs="Times New Roman"/>
          <w:b/>
          <w:bCs/>
          <w:sz w:val="24"/>
          <w:szCs w:val="24"/>
        </w:rPr>
        <w:t>Sharpe &amp; Wise PLLC ©</w:t>
      </w:r>
    </w:p>
    <w:p w:rsidR="00A73306" w:rsidRPr="00326EDC" w:rsidRDefault="00A73306" w:rsidP="00A73306">
      <w:pPr>
        <w:tabs>
          <w:tab w:val="center" w:pos="4320"/>
        </w:tabs>
        <w:spacing w:line="240" w:lineRule="auto"/>
        <w:contextualSpacing/>
        <w:rPr>
          <w:rFonts w:ascii="Times New Roman" w:hAnsi="Times New Roman" w:cs="Times New Roman"/>
          <w:sz w:val="24"/>
          <w:szCs w:val="24"/>
        </w:rPr>
      </w:pPr>
      <w:r w:rsidRPr="00326EDC">
        <w:rPr>
          <w:rFonts w:ascii="Times New Roman" w:hAnsi="Times New Roman" w:cs="Times New Roman"/>
          <w:b/>
          <w:bCs/>
          <w:sz w:val="24"/>
          <w:szCs w:val="24"/>
        </w:rPr>
        <w:tab/>
        <w:t>Tel (601) 968-5561</w:t>
      </w:r>
    </w:p>
    <w:p w:rsidR="00A73306" w:rsidRPr="00326EDC" w:rsidRDefault="00A73306" w:rsidP="00A73306">
      <w:pPr>
        <w:tabs>
          <w:tab w:val="center" w:pos="4320"/>
        </w:tabs>
        <w:spacing w:line="240" w:lineRule="auto"/>
        <w:contextualSpacing/>
        <w:rPr>
          <w:rFonts w:ascii="Times New Roman" w:hAnsi="Times New Roman" w:cs="Times New Roman"/>
          <w:sz w:val="24"/>
          <w:szCs w:val="24"/>
        </w:rPr>
      </w:pPr>
      <w:r w:rsidRPr="00326EDC">
        <w:rPr>
          <w:rFonts w:ascii="Times New Roman" w:hAnsi="Times New Roman" w:cs="Times New Roman"/>
          <w:sz w:val="24"/>
          <w:szCs w:val="24"/>
        </w:rPr>
        <w:tab/>
      </w:r>
      <w:r w:rsidRPr="00326EDC">
        <w:rPr>
          <w:rFonts w:ascii="Times New Roman" w:hAnsi="Times New Roman" w:cs="Times New Roman"/>
          <w:b/>
          <w:bCs/>
          <w:sz w:val="24"/>
          <w:szCs w:val="24"/>
        </w:rPr>
        <w:t>Fax (601) 326-9471</w:t>
      </w:r>
    </w:p>
    <w:p w:rsidR="00A73306" w:rsidRPr="00326EDC" w:rsidRDefault="00A73306" w:rsidP="00A73306">
      <w:pPr>
        <w:tabs>
          <w:tab w:val="center" w:pos="4320"/>
        </w:tabs>
        <w:spacing w:line="240" w:lineRule="auto"/>
        <w:contextualSpacing/>
        <w:rPr>
          <w:rStyle w:val="Hypertext"/>
          <w:rFonts w:ascii="Times New Roman" w:hAnsi="Times New Roman" w:cs="Times New Roman"/>
          <w:b/>
          <w:color w:val="000000"/>
          <w:sz w:val="24"/>
          <w:szCs w:val="24"/>
        </w:rPr>
      </w:pPr>
      <w:r w:rsidRPr="00326EDC">
        <w:rPr>
          <w:rFonts w:ascii="Times New Roman" w:hAnsi="Times New Roman" w:cs="Times New Roman"/>
          <w:sz w:val="24"/>
          <w:szCs w:val="24"/>
        </w:rPr>
        <w:tab/>
      </w:r>
      <w:r w:rsidRPr="00326EDC">
        <w:rPr>
          <w:rFonts w:ascii="Times New Roman" w:hAnsi="Times New Roman" w:cs="Times New Roman"/>
          <w:b/>
          <w:bCs/>
          <w:sz w:val="24"/>
          <w:szCs w:val="24"/>
        </w:rPr>
        <w:t>Email:</w:t>
      </w:r>
      <w:r w:rsidRPr="00326EDC">
        <w:rPr>
          <w:rFonts w:ascii="Times New Roman" w:hAnsi="Times New Roman" w:cs="Times New Roman"/>
          <w:sz w:val="24"/>
          <w:szCs w:val="24"/>
        </w:rPr>
        <w:t xml:space="preserve">  </w:t>
      </w:r>
      <w:hyperlink r:id="rId9" w:history="1">
        <w:r w:rsidRPr="00326EDC">
          <w:rPr>
            <w:rStyle w:val="Hyperlink"/>
            <w:rFonts w:ascii="Times New Roman" w:hAnsi="Times New Roman" w:cs="Times New Roman"/>
            <w:b/>
            <w:sz w:val="24"/>
            <w:szCs w:val="24"/>
          </w:rPr>
          <w:t>rwise@sharpewise.com</w:t>
        </w:r>
      </w:hyperlink>
    </w:p>
    <w:p w:rsidR="00A73306" w:rsidRPr="00326EDC" w:rsidRDefault="00A73306" w:rsidP="00A73306">
      <w:pPr>
        <w:tabs>
          <w:tab w:val="center" w:pos="4320"/>
        </w:tabs>
        <w:spacing w:line="240" w:lineRule="auto"/>
        <w:contextualSpacing/>
        <w:rPr>
          <w:rStyle w:val="Hypertext"/>
          <w:rFonts w:ascii="Times New Roman" w:hAnsi="Times New Roman" w:cs="Times New Roman"/>
          <w:b/>
          <w:color w:val="000000"/>
          <w:sz w:val="24"/>
          <w:szCs w:val="24"/>
        </w:rPr>
      </w:pPr>
    </w:p>
    <w:p w:rsidR="00A73306" w:rsidRPr="00326EDC" w:rsidRDefault="00A73306" w:rsidP="00A73306">
      <w:pPr>
        <w:tabs>
          <w:tab w:val="center" w:pos="4320"/>
        </w:tabs>
        <w:spacing w:line="240" w:lineRule="auto"/>
        <w:contextualSpacing/>
        <w:jc w:val="center"/>
        <w:rPr>
          <w:rFonts w:ascii="Times New Roman" w:hAnsi="Times New Roman" w:cs="Times New Roman"/>
          <w:b/>
          <w:bCs/>
          <w:sz w:val="24"/>
          <w:szCs w:val="24"/>
        </w:rPr>
      </w:pPr>
      <w:r w:rsidRPr="00326EDC">
        <w:rPr>
          <w:rFonts w:ascii="Times New Roman" w:hAnsi="Times New Roman" w:cs="Times New Roman"/>
          <w:b/>
          <w:bCs/>
          <w:sz w:val="24"/>
          <w:szCs w:val="24"/>
        </w:rPr>
        <w:t>120 N Congress Street, Suite 902</w:t>
      </w:r>
    </w:p>
    <w:p w:rsidR="00A73306" w:rsidRPr="00326EDC" w:rsidRDefault="00A73306" w:rsidP="00A73306">
      <w:pPr>
        <w:tabs>
          <w:tab w:val="center" w:pos="4320"/>
        </w:tabs>
        <w:spacing w:line="240" w:lineRule="auto"/>
        <w:contextualSpacing/>
        <w:rPr>
          <w:rFonts w:ascii="Times New Roman" w:hAnsi="Times New Roman" w:cs="Times New Roman"/>
          <w:b/>
          <w:bCs/>
          <w:sz w:val="24"/>
          <w:szCs w:val="24"/>
        </w:rPr>
      </w:pPr>
      <w:r w:rsidRPr="00326EDC">
        <w:rPr>
          <w:rFonts w:ascii="Times New Roman" w:hAnsi="Times New Roman" w:cs="Times New Roman"/>
          <w:b/>
          <w:bCs/>
          <w:sz w:val="24"/>
          <w:szCs w:val="24"/>
        </w:rPr>
        <w:tab/>
        <w:t>Jackson, Mississippi 39201</w:t>
      </w:r>
    </w:p>
    <w:p w:rsidR="00A73306" w:rsidRPr="00326EDC" w:rsidRDefault="00A73306" w:rsidP="00A73306">
      <w:pPr>
        <w:tabs>
          <w:tab w:val="center" w:pos="4320"/>
        </w:tabs>
        <w:spacing w:line="240" w:lineRule="auto"/>
        <w:contextualSpacing/>
        <w:jc w:val="center"/>
        <w:rPr>
          <w:rFonts w:ascii="Times New Roman" w:hAnsi="Times New Roman" w:cs="Times New Roman"/>
          <w:b/>
          <w:bCs/>
          <w:sz w:val="24"/>
          <w:szCs w:val="24"/>
        </w:rPr>
      </w:pPr>
    </w:p>
    <w:p w:rsidR="00A73306" w:rsidRPr="00326EDC" w:rsidRDefault="00A73306" w:rsidP="00A73306">
      <w:pPr>
        <w:tabs>
          <w:tab w:val="center" w:pos="4320"/>
        </w:tabs>
        <w:spacing w:line="240" w:lineRule="auto"/>
        <w:contextualSpacing/>
        <w:jc w:val="center"/>
        <w:rPr>
          <w:rFonts w:ascii="Times New Roman" w:hAnsi="Times New Roman" w:cs="Times New Roman"/>
          <w:b/>
          <w:sz w:val="24"/>
          <w:szCs w:val="24"/>
        </w:rPr>
      </w:pPr>
      <w:r w:rsidRPr="00326EDC">
        <w:rPr>
          <w:rFonts w:ascii="Times New Roman" w:hAnsi="Times New Roman" w:cs="Times New Roman"/>
          <w:b/>
          <w:bCs/>
          <w:sz w:val="24"/>
          <w:szCs w:val="24"/>
        </w:rPr>
        <w:t>(9</w:t>
      </w:r>
      <w:r w:rsidRPr="00326EDC">
        <w:rPr>
          <w:rFonts w:ascii="Times New Roman" w:hAnsi="Times New Roman" w:cs="Times New Roman"/>
          <w:b/>
          <w:bCs/>
          <w:sz w:val="24"/>
          <w:szCs w:val="24"/>
          <w:vertAlign w:val="superscript"/>
        </w:rPr>
        <w:t>th</w:t>
      </w:r>
      <w:r w:rsidRPr="00326EDC">
        <w:rPr>
          <w:rFonts w:ascii="Times New Roman" w:hAnsi="Times New Roman" w:cs="Times New Roman"/>
          <w:b/>
          <w:bCs/>
          <w:sz w:val="24"/>
          <w:szCs w:val="24"/>
        </w:rPr>
        <w:t xml:space="preserve"> Floor Plaza Building)</w:t>
      </w:r>
    </w:p>
    <w:p w:rsidR="00A73306" w:rsidRPr="00326EDC" w:rsidRDefault="00A73306" w:rsidP="00A73306">
      <w:pPr>
        <w:tabs>
          <w:tab w:val="center" w:pos="4320"/>
        </w:tabs>
        <w:spacing w:line="240" w:lineRule="auto"/>
        <w:contextualSpacing/>
        <w:rPr>
          <w:rFonts w:ascii="Times New Roman" w:hAnsi="Times New Roman" w:cs="Times New Roman"/>
          <w:sz w:val="24"/>
          <w:szCs w:val="24"/>
        </w:rPr>
      </w:pPr>
      <w:r w:rsidRPr="00326EDC">
        <w:rPr>
          <w:rFonts w:ascii="Times New Roman" w:hAnsi="Times New Roman" w:cs="Times New Roman"/>
          <w:sz w:val="24"/>
          <w:szCs w:val="24"/>
        </w:rPr>
        <w:tab/>
      </w:r>
    </w:p>
    <w:p w:rsidR="00A73306" w:rsidRPr="00326EDC" w:rsidRDefault="00A73306" w:rsidP="00A73306">
      <w:pPr>
        <w:tabs>
          <w:tab w:val="center" w:pos="4320"/>
        </w:tabs>
        <w:spacing w:line="240" w:lineRule="auto"/>
        <w:contextualSpacing/>
        <w:rPr>
          <w:rStyle w:val="Hypertext"/>
          <w:rFonts w:ascii="Times New Roman" w:hAnsi="Times New Roman" w:cs="Times New Roman"/>
          <w:color w:val="000000"/>
          <w:sz w:val="24"/>
          <w:szCs w:val="24"/>
        </w:rPr>
      </w:pPr>
      <w:r w:rsidRPr="00326EDC">
        <w:rPr>
          <w:rFonts w:ascii="Times New Roman" w:hAnsi="Times New Roman" w:cs="Times New Roman"/>
          <w:sz w:val="24"/>
          <w:szCs w:val="24"/>
        </w:rPr>
        <w:tab/>
      </w:r>
      <w:r w:rsidRPr="00326EDC">
        <w:rPr>
          <w:rFonts w:ascii="Times New Roman" w:hAnsi="Times New Roman" w:cs="Times New Roman"/>
          <w:b/>
          <w:sz w:val="24"/>
          <w:szCs w:val="24"/>
        </w:rPr>
        <w:t xml:space="preserve">Articles </w:t>
      </w:r>
      <w:r w:rsidRPr="00326EDC">
        <w:rPr>
          <w:rFonts w:ascii="Times New Roman" w:hAnsi="Times New Roman" w:cs="Times New Roman"/>
          <w:b/>
          <w:bCs/>
          <w:sz w:val="24"/>
          <w:szCs w:val="24"/>
        </w:rPr>
        <w:t xml:space="preserve">Website:  </w:t>
      </w:r>
      <w:hyperlink r:id="rId10" w:history="1">
        <w:r w:rsidR="00A674AC" w:rsidRPr="001378E6">
          <w:rPr>
            <w:rStyle w:val="Hyperlink"/>
            <w:rFonts w:ascii="Times New Roman" w:hAnsi="Times New Roman" w:cs="Times New Roman"/>
            <w:b/>
            <w:bCs/>
            <w:sz w:val="24"/>
            <w:szCs w:val="24"/>
          </w:rPr>
          <w:t>www.</w:t>
        </w:r>
        <w:r w:rsidR="005D18AC">
          <w:rPr>
            <w:rStyle w:val="Hyperlink"/>
            <w:rFonts w:ascii="Times New Roman" w:hAnsi="Times New Roman" w:cs="Times New Roman"/>
            <w:b/>
            <w:bCs/>
            <w:sz w:val="24"/>
            <w:szCs w:val="24"/>
          </w:rPr>
          <w:t>sharpewise.com</w:t>
        </w:r>
      </w:hyperlink>
    </w:p>
    <w:p w:rsidR="00A73306" w:rsidRPr="00326EDC" w:rsidRDefault="00A73306" w:rsidP="00A73306">
      <w:pPr>
        <w:tabs>
          <w:tab w:val="center" w:pos="4320"/>
        </w:tabs>
        <w:spacing w:line="240" w:lineRule="auto"/>
        <w:rPr>
          <w:rStyle w:val="Hypertext"/>
          <w:rFonts w:ascii="Times New Roman" w:hAnsi="Times New Roman" w:cs="Times New Roman"/>
          <w:color w:val="000000"/>
          <w:sz w:val="24"/>
          <w:szCs w:val="24"/>
        </w:rPr>
      </w:pPr>
    </w:p>
    <w:p w:rsidR="00A73306" w:rsidRPr="00326EDC" w:rsidRDefault="00A73306" w:rsidP="00A73306">
      <w:pPr>
        <w:tabs>
          <w:tab w:val="center" w:pos="4320"/>
        </w:tabs>
        <w:spacing w:line="240" w:lineRule="auto"/>
        <w:rPr>
          <w:rStyle w:val="Hypertext"/>
          <w:rFonts w:ascii="Times New Roman" w:hAnsi="Times New Roman" w:cs="Times New Roman"/>
          <w:color w:val="000000"/>
          <w:sz w:val="24"/>
          <w:szCs w:val="24"/>
        </w:rPr>
      </w:pPr>
    </w:p>
    <w:p w:rsidR="00A73306" w:rsidRPr="00326EDC" w:rsidRDefault="00A73306" w:rsidP="00A73306">
      <w:pPr>
        <w:tabs>
          <w:tab w:val="center" w:pos="4320"/>
        </w:tabs>
        <w:rPr>
          <w:rStyle w:val="Hypertext"/>
          <w:rFonts w:ascii="Times New Roman" w:hAnsi="Times New Roman" w:cs="Times New Roman"/>
          <w:color w:val="000000"/>
          <w:sz w:val="24"/>
          <w:szCs w:val="24"/>
        </w:rPr>
      </w:pPr>
    </w:p>
    <w:p w:rsidR="00A73306" w:rsidRPr="00326EDC" w:rsidRDefault="00A73306" w:rsidP="00A73306">
      <w:pPr>
        <w:tabs>
          <w:tab w:val="center" w:pos="4320"/>
        </w:tabs>
        <w:rPr>
          <w:rStyle w:val="Hypertext"/>
          <w:rFonts w:ascii="Times New Roman" w:hAnsi="Times New Roman" w:cs="Times New Roman"/>
          <w:color w:val="000000"/>
          <w:sz w:val="24"/>
          <w:szCs w:val="24"/>
        </w:rPr>
      </w:pPr>
    </w:p>
    <w:p w:rsidR="00A73306" w:rsidRPr="00326EDC" w:rsidRDefault="00A73306" w:rsidP="00A73306">
      <w:pPr>
        <w:tabs>
          <w:tab w:val="center" w:pos="4320"/>
        </w:tabs>
        <w:rPr>
          <w:rStyle w:val="Hypertext"/>
          <w:rFonts w:ascii="Times New Roman" w:hAnsi="Times New Roman" w:cs="Times New Roman"/>
          <w:color w:val="000000"/>
          <w:sz w:val="24"/>
          <w:szCs w:val="24"/>
        </w:rPr>
      </w:pPr>
    </w:p>
    <w:p w:rsidR="00A73306" w:rsidRPr="00326EDC" w:rsidRDefault="00A73306" w:rsidP="00A73306">
      <w:pPr>
        <w:tabs>
          <w:tab w:val="center" w:pos="4320"/>
        </w:tabs>
        <w:rPr>
          <w:rStyle w:val="Hypertext"/>
          <w:rFonts w:ascii="Times New Roman" w:hAnsi="Times New Roman" w:cs="Times New Roman"/>
          <w:color w:val="000000"/>
          <w:sz w:val="24"/>
          <w:szCs w:val="24"/>
        </w:rPr>
      </w:pPr>
    </w:p>
    <w:p w:rsidR="00A73306" w:rsidRPr="00326EDC" w:rsidRDefault="00A73306" w:rsidP="00A73306">
      <w:pPr>
        <w:tabs>
          <w:tab w:val="center" w:pos="4320"/>
        </w:tabs>
        <w:rPr>
          <w:rStyle w:val="Hypertext"/>
          <w:rFonts w:ascii="Times New Roman" w:hAnsi="Times New Roman" w:cs="Times New Roman"/>
          <w:color w:val="000000"/>
          <w:sz w:val="24"/>
          <w:szCs w:val="24"/>
        </w:rPr>
      </w:pPr>
    </w:p>
    <w:p w:rsidR="00A73306" w:rsidRPr="00A73306" w:rsidRDefault="00A73306" w:rsidP="00A73306">
      <w:pPr>
        <w:tabs>
          <w:tab w:val="center" w:pos="4320"/>
        </w:tabs>
        <w:rPr>
          <w:rStyle w:val="Hypertext"/>
          <w:rFonts w:ascii="Times New Roman" w:hAnsi="Times New Roman" w:cs="Times New Roman"/>
          <w:color w:val="000000"/>
          <w:sz w:val="24"/>
          <w:szCs w:val="24"/>
          <w:u w:val="none"/>
        </w:rPr>
      </w:pPr>
      <w:r w:rsidRPr="00A73306">
        <w:rPr>
          <w:rStyle w:val="Hypertext"/>
          <w:rFonts w:ascii="Times New Roman" w:hAnsi="Times New Roman" w:cs="Times New Roman"/>
          <w:color w:val="000000"/>
          <w:sz w:val="24"/>
          <w:szCs w:val="24"/>
          <w:u w:val="none"/>
        </w:rPr>
        <w:t xml:space="preserve">Disclaimer:   The comments presented herein are general in nature and are not intended to offer legal opinions or legal advise for use in dealing with any specific set of facts or to create an attorney/client relationship.  You should consult with an attorney before taking any action of a legal consequence.    </w:t>
      </w:r>
    </w:p>
    <w:p w:rsidR="00A73306" w:rsidRPr="00A73306" w:rsidRDefault="00A73306" w:rsidP="00A73306">
      <w:pPr>
        <w:tabs>
          <w:tab w:val="center" w:pos="4320"/>
        </w:tabs>
        <w:rPr>
          <w:rStyle w:val="Hypertext"/>
          <w:rFonts w:ascii="Times New Roman" w:hAnsi="Times New Roman" w:cs="Times New Roman"/>
          <w:color w:val="000000"/>
          <w:sz w:val="24"/>
          <w:szCs w:val="24"/>
          <w:u w:val="none"/>
        </w:rPr>
      </w:pPr>
    </w:p>
    <w:p w:rsidR="00A73306" w:rsidRPr="00A73306" w:rsidRDefault="00A73306">
      <w:pPr>
        <w:rPr>
          <w:rFonts w:ascii="Times New Roman" w:hAnsi="Times New Roman" w:cs="Times New Roman"/>
          <w:b/>
          <w:sz w:val="24"/>
          <w:szCs w:val="24"/>
        </w:rPr>
      </w:pPr>
      <w:r w:rsidRPr="00A73306">
        <w:rPr>
          <w:rFonts w:ascii="Times New Roman" w:hAnsi="Times New Roman" w:cs="Times New Roman"/>
          <w:b/>
          <w:sz w:val="24"/>
          <w:szCs w:val="24"/>
        </w:rPr>
        <w:br w:type="page"/>
      </w:r>
    </w:p>
    <w:p w:rsidR="008F278D" w:rsidRDefault="00BA62A5" w:rsidP="00E16BE2">
      <w:pPr>
        <w:spacing w:after="0" w:line="240" w:lineRule="auto"/>
        <w:jc w:val="center"/>
        <w:rPr>
          <w:rFonts w:ascii="Times New Roman" w:hAnsi="Times New Roman" w:cs="Times New Roman"/>
          <w:b/>
          <w:sz w:val="24"/>
          <w:szCs w:val="24"/>
        </w:rPr>
      </w:pPr>
      <w:r w:rsidRPr="00B5490B">
        <w:rPr>
          <w:rFonts w:ascii="Times New Roman" w:hAnsi="Times New Roman" w:cs="Times New Roman"/>
          <w:b/>
          <w:sz w:val="24"/>
          <w:szCs w:val="24"/>
        </w:rPr>
        <w:lastRenderedPageBreak/>
        <w:t>Mississippi’s New Home Warranty Act</w:t>
      </w:r>
      <w:r w:rsidR="00837267">
        <w:rPr>
          <w:rFonts w:ascii="Times New Roman" w:hAnsi="Times New Roman" w:cs="Times New Roman"/>
          <w:b/>
          <w:sz w:val="24"/>
          <w:szCs w:val="24"/>
        </w:rPr>
        <w:t xml:space="preserve">: A </w:t>
      </w:r>
      <w:r w:rsidR="008F278D">
        <w:rPr>
          <w:rFonts w:ascii="Times New Roman" w:hAnsi="Times New Roman" w:cs="Times New Roman"/>
          <w:b/>
          <w:sz w:val="24"/>
          <w:szCs w:val="24"/>
        </w:rPr>
        <w:t xml:space="preserve">Guide to </w:t>
      </w:r>
    </w:p>
    <w:p w:rsidR="00BA62A5" w:rsidRDefault="00837267" w:rsidP="00E16BE2">
      <w:pPr>
        <w:spacing w:after="0" w:line="240" w:lineRule="auto"/>
        <w:jc w:val="center"/>
        <w:rPr>
          <w:rFonts w:ascii="Times New Roman" w:hAnsi="Times New Roman" w:cs="Times New Roman"/>
          <w:b/>
          <w:sz w:val="24"/>
          <w:szCs w:val="24"/>
        </w:rPr>
      </w:pPr>
      <w:r w:rsidRPr="00B5490B">
        <w:rPr>
          <w:rFonts w:ascii="Times New Roman" w:hAnsi="Times New Roman" w:cs="Times New Roman"/>
          <w:b/>
          <w:sz w:val="24"/>
          <w:szCs w:val="24"/>
        </w:rPr>
        <w:t>Consume</w:t>
      </w:r>
      <w:r>
        <w:rPr>
          <w:rFonts w:ascii="Times New Roman" w:hAnsi="Times New Roman" w:cs="Times New Roman"/>
          <w:b/>
          <w:sz w:val="24"/>
          <w:szCs w:val="24"/>
        </w:rPr>
        <w:t>rs’ Rights and Responsibilities</w:t>
      </w:r>
    </w:p>
    <w:p w:rsidR="00E16BE2" w:rsidRDefault="00E16BE2" w:rsidP="00E16BE2">
      <w:pPr>
        <w:spacing w:after="0" w:line="240" w:lineRule="auto"/>
        <w:jc w:val="center"/>
        <w:rPr>
          <w:rFonts w:ascii="Times New Roman" w:hAnsi="Times New Roman" w:cs="Times New Roman"/>
          <w:b/>
          <w:sz w:val="24"/>
          <w:szCs w:val="24"/>
        </w:rPr>
      </w:pPr>
    </w:p>
    <w:p w:rsidR="00B947A8" w:rsidRDefault="008F278D" w:rsidP="00EA4F9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By Robert P. Wise </w:t>
      </w:r>
    </w:p>
    <w:p w:rsidR="00973902" w:rsidRPr="00EA4F95" w:rsidRDefault="00B300B1" w:rsidP="00EA4F9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February 2010</w:t>
      </w:r>
    </w:p>
    <w:p w:rsidR="00BA62A5" w:rsidRDefault="00BA62A5" w:rsidP="00B549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E75AC">
        <w:rPr>
          <w:rFonts w:ascii="Times New Roman" w:hAnsi="Times New Roman" w:cs="Times New Roman"/>
          <w:sz w:val="24"/>
          <w:szCs w:val="24"/>
        </w:rPr>
        <w:t>T</w:t>
      </w:r>
      <w:r>
        <w:rPr>
          <w:rFonts w:ascii="Times New Roman" w:hAnsi="Times New Roman" w:cs="Times New Roman"/>
          <w:sz w:val="24"/>
          <w:szCs w:val="24"/>
        </w:rPr>
        <w:t xml:space="preserve">he </w:t>
      </w:r>
      <w:r w:rsidR="0021108F">
        <w:rPr>
          <w:rFonts w:ascii="Times New Roman" w:hAnsi="Times New Roman" w:cs="Times New Roman"/>
          <w:sz w:val="24"/>
          <w:szCs w:val="24"/>
        </w:rPr>
        <w:t>L</w:t>
      </w:r>
      <w:r>
        <w:rPr>
          <w:rFonts w:ascii="Times New Roman" w:hAnsi="Times New Roman" w:cs="Times New Roman"/>
          <w:sz w:val="24"/>
          <w:szCs w:val="24"/>
        </w:rPr>
        <w:t xml:space="preserve">egislature enacted </w:t>
      </w:r>
      <w:r w:rsidR="006E75AC">
        <w:rPr>
          <w:rFonts w:ascii="Times New Roman" w:hAnsi="Times New Roman" w:cs="Times New Roman"/>
          <w:sz w:val="24"/>
          <w:szCs w:val="24"/>
        </w:rPr>
        <w:t xml:space="preserve">the Mississippi New Home Warranty Act </w:t>
      </w:r>
      <w:r w:rsidR="0021108F">
        <w:rPr>
          <w:rFonts w:ascii="Times New Roman" w:hAnsi="Times New Roman" w:cs="Times New Roman"/>
          <w:sz w:val="24"/>
          <w:szCs w:val="24"/>
        </w:rPr>
        <w:t xml:space="preserve">in 2004 </w:t>
      </w:r>
      <w:r>
        <w:rPr>
          <w:rFonts w:ascii="Times New Roman" w:hAnsi="Times New Roman" w:cs="Times New Roman"/>
          <w:sz w:val="24"/>
          <w:szCs w:val="24"/>
        </w:rPr>
        <w:t xml:space="preserve">to protect both consumers and homebuilders who wish to build a new home. </w:t>
      </w:r>
      <w:r w:rsidR="002C7733">
        <w:rPr>
          <w:rFonts w:ascii="Times New Roman" w:hAnsi="Times New Roman" w:cs="Times New Roman"/>
          <w:sz w:val="24"/>
          <w:szCs w:val="24"/>
        </w:rPr>
        <w:t xml:space="preserve"> </w:t>
      </w:r>
      <w:r w:rsidR="003F06C2">
        <w:rPr>
          <w:rFonts w:ascii="Times New Roman" w:hAnsi="Times New Roman" w:cs="Times New Roman"/>
          <w:sz w:val="24"/>
          <w:szCs w:val="24"/>
        </w:rPr>
        <w:t>C</w:t>
      </w:r>
      <w:r>
        <w:rPr>
          <w:rFonts w:ascii="Times New Roman" w:hAnsi="Times New Roman" w:cs="Times New Roman"/>
          <w:sz w:val="24"/>
          <w:szCs w:val="24"/>
        </w:rPr>
        <w:t xml:space="preserve">onsumers should be aware </w:t>
      </w:r>
      <w:r w:rsidR="00FE198A">
        <w:rPr>
          <w:rFonts w:ascii="Times New Roman" w:hAnsi="Times New Roman" w:cs="Times New Roman"/>
          <w:sz w:val="24"/>
          <w:szCs w:val="24"/>
        </w:rPr>
        <w:t>that the Act is a mixture of rights and responsibilities.</w:t>
      </w:r>
      <w:r>
        <w:rPr>
          <w:rFonts w:ascii="Times New Roman" w:hAnsi="Times New Roman" w:cs="Times New Roman"/>
          <w:sz w:val="24"/>
          <w:szCs w:val="24"/>
        </w:rPr>
        <w:t xml:space="preserve"> </w:t>
      </w:r>
      <w:r w:rsidR="00FE198A">
        <w:rPr>
          <w:rFonts w:ascii="Times New Roman" w:hAnsi="Times New Roman" w:cs="Times New Roman"/>
          <w:sz w:val="24"/>
          <w:szCs w:val="24"/>
        </w:rPr>
        <w:t xml:space="preserve">The Act provides a way to recover attorney’s fees where there have been code violations by the </w:t>
      </w:r>
      <w:r w:rsidR="0053797A">
        <w:rPr>
          <w:rFonts w:ascii="Times New Roman" w:hAnsi="Times New Roman" w:cs="Times New Roman"/>
          <w:sz w:val="24"/>
          <w:szCs w:val="24"/>
        </w:rPr>
        <w:t xml:space="preserve">general </w:t>
      </w:r>
      <w:r w:rsidR="00FE198A">
        <w:rPr>
          <w:rFonts w:ascii="Times New Roman" w:hAnsi="Times New Roman" w:cs="Times New Roman"/>
          <w:sz w:val="24"/>
          <w:szCs w:val="24"/>
        </w:rPr>
        <w:t xml:space="preserve">contractor, provided that the contractor’s rights to notice of the defects and to cure are respected.  For the </w:t>
      </w:r>
      <w:r w:rsidR="0053797A">
        <w:rPr>
          <w:rFonts w:ascii="Times New Roman" w:hAnsi="Times New Roman" w:cs="Times New Roman"/>
          <w:sz w:val="24"/>
          <w:szCs w:val="24"/>
        </w:rPr>
        <w:t xml:space="preserve">general </w:t>
      </w:r>
      <w:r w:rsidR="00FE198A">
        <w:rPr>
          <w:rFonts w:ascii="Times New Roman" w:hAnsi="Times New Roman" w:cs="Times New Roman"/>
          <w:sz w:val="24"/>
          <w:szCs w:val="24"/>
        </w:rPr>
        <w:t xml:space="preserve">contractor, provision of the requirements of the Act to the new home buyer starts the clock on statutory warranties that can eventually expire.  The Mississippi </w:t>
      </w:r>
      <w:r w:rsidR="00CD38A0">
        <w:rPr>
          <w:rFonts w:ascii="Times New Roman" w:hAnsi="Times New Roman" w:cs="Times New Roman"/>
          <w:sz w:val="24"/>
          <w:szCs w:val="24"/>
        </w:rPr>
        <w:t>L</w:t>
      </w:r>
      <w:r>
        <w:rPr>
          <w:rFonts w:ascii="Times New Roman" w:hAnsi="Times New Roman" w:cs="Times New Roman"/>
          <w:sz w:val="24"/>
          <w:szCs w:val="24"/>
        </w:rPr>
        <w:t xml:space="preserve">egislature </w:t>
      </w:r>
      <w:r w:rsidR="00FE198A">
        <w:rPr>
          <w:rFonts w:ascii="Times New Roman" w:hAnsi="Times New Roman" w:cs="Times New Roman"/>
          <w:sz w:val="24"/>
          <w:szCs w:val="24"/>
        </w:rPr>
        <w:t>passed the Act</w:t>
      </w:r>
      <w:r>
        <w:rPr>
          <w:rFonts w:ascii="Times New Roman" w:hAnsi="Times New Roman" w:cs="Times New Roman"/>
          <w:sz w:val="24"/>
          <w:szCs w:val="24"/>
        </w:rPr>
        <w:t xml:space="preserve"> </w:t>
      </w:r>
      <w:r w:rsidR="00FE198A">
        <w:rPr>
          <w:rFonts w:ascii="Times New Roman" w:hAnsi="Times New Roman" w:cs="Times New Roman"/>
          <w:sz w:val="24"/>
          <w:szCs w:val="24"/>
        </w:rPr>
        <w:t xml:space="preserve">to </w:t>
      </w:r>
      <w:r>
        <w:rPr>
          <w:rFonts w:ascii="Times New Roman" w:hAnsi="Times New Roman" w:cs="Times New Roman"/>
          <w:sz w:val="24"/>
          <w:szCs w:val="24"/>
        </w:rPr>
        <w:t xml:space="preserve">ensure </w:t>
      </w:r>
      <w:r w:rsidR="00FE198A">
        <w:rPr>
          <w:rFonts w:ascii="Times New Roman" w:hAnsi="Times New Roman" w:cs="Times New Roman"/>
          <w:sz w:val="24"/>
          <w:szCs w:val="24"/>
        </w:rPr>
        <w:t xml:space="preserve">for consumers that </w:t>
      </w:r>
      <w:r>
        <w:rPr>
          <w:rFonts w:ascii="Times New Roman" w:hAnsi="Times New Roman" w:cs="Times New Roman"/>
          <w:sz w:val="24"/>
          <w:szCs w:val="24"/>
        </w:rPr>
        <w:t xml:space="preserve">the process of building </w:t>
      </w:r>
      <w:r w:rsidR="00243FF7">
        <w:rPr>
          <w:rFonts w:ascii="Times New Roman" w:hAnsi="Times New Roman" w:cs="Times New Roman"/>
          <w:sz w:val="24"/>
          <w:szCs w:val="24"/>
        </w:rPr>
        <w:t>a</w:t>
      </w:r>
      <w:r w:rsidR="00ED7714">
        <w:rPr>
          <w:rFonts w:ascii="Times New Roman" w:hAnsi="Times New Roman" w:cs="Times New Roman"/>
          <w:sz w:val="24"/>
          <w:szCs w:val="24"/>
        </w:rPr>
        <w:t xml:space="preserve"> dream home </w:t>
      </w:r>
      <w:r w:rsidR="00FE198A">
        <w:rPr>
          <w:rFonts w:ascii="Times New Roman" w:hAnsi="Times New Roman" w:cs="Times New Roman"/>
          <w:sz w:val="24"/>
          <w:szCs w:val="24"/>
        </w:rPr>
        <w:t xml:space="preserve">will </w:t>
      </w:r>
      <w:r w:rsidR="006D7CB1">
        <w:rPr>
          <w:rFonts w:ascii="Times New Roman" w:hAnsi="Times New Roman" w:cs="Times New Roman"/>
          <w:sz w:val="24"/>
          <w:szCs w:val="24"/>
        </w:rPr>
        <w:t>give</w:t>
      </w:r>
      <w:r>
        <w:rPr>
          <w:rFonts w:ascii="Times New Roman" w:hAnsi="Times New Roman" w:cs="Times New Roman"/>
          <w:sz w:val="24"/>
          <w:szCs w:val="24"/>
        </w:rPr>
        <w:t xml:space="preserve"> them the benefit of their bargain.</w:t>
      </w:r>
    </w:p>
    <w:p w:rsidR="00147766" w:rsidRPr="00147766" w:rsidRDefault="00147766" w:rsidP="00B5490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Application of the New Home Warranty Act</w:t>
      </w:r>
    </w:p>
    <w:p w:rsidR="0053797A" w:rsidRDefault="00BA62A5" w:rsidP="00B549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First, </w:t>
      </w:r>
      <w:r w:rsidR="00CB6001">
        <w:rPr>
          <w:rFonts w:ascii="Times New Roman" w:hAnsi="Times New Roman" w:cs="Times New Roman"/>
          <w:sz w:val="24"/>
          <w:szCs w:val="24"/>
        </w:rPr>
        <w:t>who</w:t>
      </w:r>
      <w:r>
        <w:rPr>
          <w:rFonts w:ascii="Times New Roman" w:hAnsi="Times New Roman" w:cs="Times New Roman"/>
          <w:sz w:val="24"/>
          <w:szCs w:val="24"/>
        </w:rPr>
        <w:t xml:space="preserve"> does the New Home Warranty Act apply</w:t>
      </w:r>
      <w:r w:rsidR="00CB6001">
        <w:rPr>
          <w:rFonts w:ascii="Times New Roman" w:hAnsi="Times New Roman" w:cs="Times New Roman"/>
          <w:sz w:val="24"/>
          <w:szCs w:val="24"/>
        </w:rPr>
        <w:t xml:space="preserve"> to</w:t>
      </w:r>
      <w:r>
        <w:rPr>
          <w:rFonts w:ascii="Times New Roman" w:hAnsi="Times New Roman" w:cs="Times New Roman"/>
          <w:sz w:val="24"/>
          <w:szCs w:val="24"/>
        </w:rPr>
        <w:t xml:space="preserve">? </w:t>
      </w:r>
      <w:r w:rsidR="00EA4F95">
        <w:rPr>
          <w:rFonts w:ascii="Times New Roman" w:hAnsi="Times New Roman" w:cs="Times New Roman"/>
          <w:sz w:val="24"/>
          <w:szCs w:val="24"/>
        </w:rPr>
        <w:t xml:space="preserve">The Act </w:t>
      </w:r>
      <w:r w:rsidR="00ED7714">
        <w:rPr>
          <w:rFonts w:ascii="Times New Roman" w:hAnsi="Times New Roman" w:cs="Times New Roman"/>
          <w:sz w:val="24"/>
          <w:szCs w:val="24"/>
        </w:rPr>
        <w:t>warrants various aspects of the quality of a home that is six years old or less, and it</w:t>
      </w:r>
      <w:r w:rsidR="009B1EA4">
        <w:rPr>
          <w:rFonts w:ascii="Times New Roman" w:hAnsi="Times New Roman" w:cs="Times New Roman"/>
          <w:sz w:val="24"/>
          <w:szCs w:val="24"/>
        </w:rPr>
        <w:t>s requirements apply</w:t>
      </w:r>
      <w:r w:rsidR="00ED7714">
        <w:rPr>
          <w:rFonts w:ascii="Times New Roman" w:hAnsi="Times New Roman" w:cs="Times New Roman"/>
          <w:sz w:val="24"/>
          <w:szCs w:val="24"/>
        </w:rPr>
        <w:t xml:space="preserve"> to “builders” and “owners” of </w:t>
      </w:r>
      <w:r w:rsidR="009B1EA4">
        <w:rPr>
          <w:rFonts w:ascii="Times New Roman" w:hAnsi="Times New Roman" w:cs="Times New Roman"/>
          <w:sz w:val="24"/>
          <w:szCs w:val="24"/>
        </w:rPr>
        <w:t>a</w:t>
      </w:r>
      <w:r w:rsidR="00ED7714">
        <w:rPr>
          <w:rFonts w:ascii="Times New Roman" w:hAnsi="Times New Roman" w:cs="Times New Roman"/>
          <w:sz w:val="24"/>
          <w:szCs w:val="24"/>
        </w:rPr>
        <w:t xml:space="preserve"> home. </w:t>
      </w:r>
    </w:p>
    <w:p w:rsidR="0053797A" w:rsidRDefault="0053797A" w:rsidP="00B549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D7714">
        <w:rPr>
          <w:rFonts w:ascii="Times New Roman" w:hAnsi="Times New Roman" w:cs="Times New Roman"/>
          <w:sz w:val="24"/>
          <w:szCs w:val="24"/>
        </w:rPr>
        <w:t xml:space="preserve">A </w:t>
      </w:r>
      <w:r w:rsidR="007A1721">
        <w:rPr>
          <w:rFonts w:ascii="Times New Roman" w:hAnsi="Times New Roman" w:cs="Times New Roman"/>
          <w:sz w:val="24"/>
          <w:szCs w:val="24"/>
        </w:rPr>
        <w:t>“</w:t>
      </w:r>
      <w:r w:rsidR="00ED7714">
        <w:rPr>
          <w:rFonts w:ascii="Times New Roman" w:hAnsi="Times New Roman" w:cs="Times New Roman"/>
          <w:sz w:val="24"/>
          <w:szCs w:val="24"/>
        </w:rPr>
        <w:t>builder</w:t>
      </w:r>
      <w:r w:rsidR="007A1721">
        <w:rPr>
          <w:rFonts w:ascii="Times New Roman" w:hAnsi="Times New Roman" w:cs="Times New Roman"/>
          <w:sz w:val="24"/>
          <w:szCs w:val="24"/>
        </w:rPr>
        <w:t>”</w:t>
      </w:r>
      <w:r w:rsidR="00ED7714">
        <w:rPr>
          <w:rFonts w:ascii="Times New Roman" w:hAnsi="Times New Roman" w:cs="Times New Roman"/>
          <w:sz w:val="24"/>
          <w:szCs w:val="24"/>
        </w:rPr>
        <w:t xml:space="preserve"> is defined as “any person, corporation, partnership, or other entity which constructs a home or engages another to construct a home, including a home occupied initially by its builder as his residence, for the purpose of sale.” Miss. Code Ann. § 83-58-3(a). </w:t>
      </w:r>
      <w:r>
        <w:rPr>
          <w:rFonts w:ascii="Times New Roman" w:hAnsi="Times New Roman" w:cs="Times New Roman"/>
          <w:sz w:val="24"/>
          <w:szCs w:val="24"/>
        </w:rPr>
        <w:t>The act is therefore directed to the responsibilities of general contractors who have built homes, not their subcontractors.  Further, it is not an excuse</w:t>
      </w:r>
      <w:r w:rsidR="007A1721">
        <w:rPr>
          <w:rFonts w:ascii="Times New Roman" w:hAnsi="Times New Roman" w:cs="Times New Roman"/>
          <w:sz w:val="24"/>
          <w:szCs w:val="24"/>
        </w:rPr>
        <w:t xml:space="preserve"> for the builder that he </w:t>
      </w:r>
      <w:r w:rsidR="0028742C">
        <w:rPr>
          <w:rFonts w:ascii="Times New Roman" w:hAnsi="Times New Roman" w:cs="Times New Roman"/>
          <w:sz w:val="24"/>
          <w:szCs w:val="24"/>
        </w:rPr>
        <w:t>once</w:t>
      </w:r>
      <w:r w:rsidR="007A1721">
        <w:rPr>
          <w:rFonts w:ascii="Times New Roman" w:hAnsi="Times New Roman" w:cs="Times New Roman"/>
          <w:sz w:val="24"/>
          <w:szCs w:val="24"/>
        </w:rPr>
        <w:t xml:space="preserve"> occupied the home as a residence.  </w:t>
      </w:r>
    </w:p>
    <w:p w:rsidR="00DC330C" w:rsidRDefault="0053797A" w:rsidP="00B549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ED7714">
        <w:rPr>
          <w:rFonts w:ascii="Times New Roman" w:hAnsi="Times New Roman" w:cs="Times New Roman"/>
          <w:sz w:val="24"/>
          <w:szCs w:val="24"/>
        </w:rPr>
        <w:t xml:space="preserve">An </w:t>
      </w:r>
      <w:r w:rsidR="007A1721">
        <w:rPr>
          <w:rFonts w:ascii="Times New Roman" w:hAnsi="Times New Roman" w:cs="Times New Roman"/>
          <w:sz w:val="24"/>
          <w:szCs w:val="24"/>
        </w:rPr>
        <w:t>“</w:t>
      </w:r>
      <w:r w:rsidR="00ED7714">
        <w:rPr>
          <w:rFonts w:ascii="Times New Roman" w:hAnsi="Times New Roman" w:cs="Times New Roman"/>
          <w:sz w:val="24"/>
          <w:szCs w:val="24"/>
        </w:rPr>
        <w:t>owner</w:t>
      </w:r>
      <w:r w:rsidR="007A1721">
        <w:rPr>
          <w:rFonts w:ascii="Times New Roman" w:hAnsi="Times New Roman" w:cs="Times New Roman"/>
          <w:sz w:val="24"/>
          <w:szCs w:val="24"/>
        </w:rPr>
        <w:t>”</w:t>
      </w:r>
      <w:r w:rsidR="00ED7714">
        <w:rPr>
          <w:rFonts w:ascii="Times New Roman" w:hAnsi="Times New Roman" w:cs="Times New Roman"/>
          <w:sz w:val="24"/>
          <w:szCs w:val="24"/>
        </w:rPr>
        <w:t xml:space="preserve"> is defined as “the initial purchaser of a home or any of his successors in title to a home during the time warranties provided under this act are in effect.”</w:t>
      </w:r>
      <w:r>
        <w:rPr>
          <w:rFonts w:ascii="Times New Roman" w:hAnsi="Times New Roman" w:cs="Times New Roman"/>
          <w:sz w:val="24"/>
          <w:szCs w:val="24"/>
        </w:rPr>
        <w:t xml:space="preserve">  </w:t>
      </w:r>
      <w:r w:rsidR="00A27F40">
        <w:rPr>
          <w:rFonts w:ascii="Times New Roman" w:hAnsi="Times New Roman" w:cs="Times New Roman"/>
          <w:sz w:val="24"/>
          <w:szCs w:val="24"/>
        </w:rPr>
        <w:t>§ 83-58-3(f).</w:t>
      </w:r>
      <w:r w:rsidR="005F097D">
        <w:rPr>
          <w:rFonts w:ascii="Times New Roman" w:hAnsi="Times New Roman" w:cs="Times New Roman"/>
          <w:sz w:val="24"/>
          <w:szCs w:val="24"/>
        </w:rPr>
        <w:t xml:space="preserve">  The warranties thus extend to later purchasers who purchase within the warranty periods provided by the Act. </w:t>
      </w:r>
    </w:p>
    <w:p w:rsidR="00147766" w:rsidRPr="00147766" w:rsidRDefault="00147766" w:rsidP="00B5490B">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Pr="00147766">
        <w:rPr>
          <w:rFonts w:ascii="Times New Roman" w:hAnsi="Times New Roman" w:cs="Times New Roman"/>
          <w:b/>
          <w:sz w:val="24"/>
          <w:szCs w:val="24"/>
        </w:rPr>
        <w:t>2.</w:t>
      </w:r>
      <w:r w:rsidRPr="00147766">
        <w:rPr>
          <w:rFonts w:ascii="Times New Roman" w:hAnsi="Times New Roman" w:cs="Times New Roman"/>
          <w:b/>
          <w:sz w:val="24"/>
          <w:szCs w:val="24"/>
        </w:rPr>
        <w:tab/>
      </w:r>
      <w:r>
        <w:rPr>
          <w:rFonts w:ascii="Times New Roman" w:hAnsi="Times New Roman" w:cs="Times New Roman"/>
          <w:b/>
          <w:sz w:val="24"/>
          <w:szCs w:val="24"/>
        </w:rPr>
        <w:t>Warranties Provided by the Act</w:t>
      </w:r>
    </w:p>
    <w:p w:rsidR="00266221" w:rsidRDefault="00A27F40" w:rsidP="00B549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If a consumer purchases a home which has been built within the </w:t>
      </w:r>
      <w:r w:rsidR="00147766">
        <w:rPr>
          <w:rFonts w:ascii="Times New Roman" w:hAnsi="Times New Roman" w:cs="Times New Roman"/>
          <w:sz w:val="24"/>
          <w:szCs w:val="24"/>
        </w:rPr>
        <w:t>prior</w:t>
      </w:r>
      <w:r>
        <w:rPr>
          <w:rFonts w:ascii="Times New Roman" w:hAnsi="Times New Roman" w:cs="Times New Roman"/>
          <w:sz w:val="24"/>
          <w:szCs w:val="24"/>
        </w:rPr>
        <w:t xml:space="preserve"> six years</w:t>
      </w:r>
      <w:r w:rsidR="008B3D0D">
        <w:rPr>
          <w:rFonts w:ascii="Times New Roman" w:hAnsi="Times New Roman" w:cs="Times New Roman"/>
          <w:sz w:val="24"/>
          <w:szCs w:val="24"/>
        </w:rPr>
        <w:t xml:space="preserve"> </w:t>
      </w:r>
      <w:r>
        <w:rPr>
          <w:rFonts w:ascii="Times New Roman" w:hAnsi="Times New Roman" w:cs="Times New Roman"/>
          <w:sz w:val="24"/>
          <w:szCs w:val="24"/>
        </w:rPr>
        <w:t xml:space="preserve">the home is </w:t>
      </w:r>
      <w:r w:rsidR="003F3898">
        <w:rPr>
          <w:rFonts w:ascii="Times New Roman" w:hAnsi="Times New Roman" w:cs="Times New Roman"/>
          <w:sz w:val="24"/>
          <w:szCs w:val="24"/>
        </w:rPr>
        <w:t>likely</w:t>
      </w:r>
      <w:r>
        <w:rPr>
          <w:rFonts w:ascii="Times New Roman" w:hAnsi="Times New Roman" w:cs="Times New Roman"/>
          <w:sz w:val="24"/>
          <w:szCs w:val="24"/>
        </w:rPr>
        <w:t xml:space="preserve"> warranted under the Act</w:t>
      </w:r>
      <w:r w:rsidR="00147766">
        <w:rPr>
          <w:rFonts w:ascii="Times New Roman" w:hAnsi="Times New Roman" w:cs="Times New Roman"/>
          <w:sz w:val="24"/>
          <w:szCs w:val="24"/>
        </w:rPr>
        <w:t>, although the consumer also has certain responsibilities to carry out to invoke the Act’s protections</w:t>
      </w:r>
      <w:r>
        <w:rPr>
          <w:rFonts w:ascii="Times New Roman" w:hAnsi="Times New Roman" w:cs="Times New Roman"/>
          <w:sz w:val="24"/>
          <w:szCs w:val="24"/>
        </w:rPr>
        <w:t xml:space="preserve">. Under the Act, a builder warrants that: 1) One year following the warranty commencement date, the home will be free from </w:t>
      </w:r>
      <w:r>
        <w:rPr>
          <w:rFonts w:ascii="Times New Roman" w:hAnsi="Times New Roman" w:cs="Times New Roman"/>
          <w:i/>
          <w:sz w:val="24"/>
          <w:szCs w:val="24"/>
        </w:rPr>
        <w:t>any</w:t>
      </w:r>
      <w:r>
        <w:rPr>
          <w:rFonts w:ascii="Times New Roman" w:hAnsi="Times New Roman" w:cs="Times New Roman"/>
          <w:sz w:val="24"/>
          <w:szCs w:val="24"/>
        </w:rPr>
        <w:t xml:space="preserve"> defect due to noncompliance with the building standards; and 2) six years following the warranty commencement date, the home will be free from </w:t>
      </w:r>
      <w:r>
        <w:rPr>
          <w:rFonts w:ascii="Times New Roman" w:hAnsi="Times New Roman" w:cs="Times New Roman"/>
          <w:i/>
          <w:sz w:val="24"/>
          <w:szCs w:val="24"/>
        </w:rPr>
        <w:t>major structural defects</w:t>
      </w:r>
      <w:r>
        <w:rPr>
          <w:rFonts w:ascii="Times New Roman" w:hAnsi="Times New Roman" w:cs="Times New Roman"/>
          <w:sz w:val="24"/>
          <w:szCs w:val="24"/>
        </w:rPr>
        <w:t xml:space="preserve"> due to noncompliance with the building standards. Miss. Code Ann. § 83-58-5(1).</w:t>
      </w:r>
      <w:r w:rsidR="0011169D">
        <w:rPr>
          <w:rFonts w:ascii="Times New Roman" w:hAnsi="Times New Roman" w:cs="Times New Roman"/>
          <w:sz w:val="24"/>
          <w:szCs w:val="24"/>
        </w:rPr>
        <w:t xml:space="preserve">  Notice that both warranties provided by the Act are only for noncompliance with applicable building codes and standards. </w:t>
      </w:r>
    </w:p>
    <w:p w:rsidR="008640EF" w:rsidRDefault="00266221" w:rsidP="00B549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3.</w:t>
      </w:r>
      <w:r>
        <w:rPr>
          <w:rFonts w:ascii="Times New Roman" w:hAnsi="Times New Roman" w:cs="Times New Roman"/>
          <w:b/>
          <w:sz w:val="24"/>
          <w:szCs w:val="24"/>
        </w:rPr>
        <w:tab/>
        <w:t>Commencement of the New Home Warranties</w:t>
      </w:r>
      <w:r w:rsidR="00A27F40">
        <w:rPr>
          <w:rFonts w:ascii="Times New Roman" w:hAnsi="Times New Roman" w:cs="Times New Roman"/>
          <w:sz w:val="24"/>
          <w:szCs w:val="24"/>
        </w:rPr>
        <w:t xml:space="preserve"> </w:t>
      </w:r>
      <w:r w:rsidR="0011169D">
        <w:rPr>
          <w:rFonts w:ascii="Times New Roman" w:hAnsi="Times New Roman" w:cs="Times New Roman"/>
          <w:sz w:val="24"/>
          <w:szCs w:val="24"/>
        </w:rPr>
        <w:t xml:space="preserve"> </w:t>
      </w:r>
    </w:p>
    <w:p w:rsidR="00405D84" w:rsidRDefault="008640EF" w:rsidP="00B549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27F40">
        <w:rPr>
          <w:rFonts w:ascii="Times New Roman" w:hAnsi="Times New Roman" w:cs="Times New Roman"/>
          <w:sz w:val="24"/>
          <w:szCs w:val="24"/>
        </w:rPr>
        <w:t xml:space="preserve">The statute defines the </w:t>
      </w:r>
      <w:r w:rsidR="00086ACB">
        <w:rPr>
          <w:rFonts w:ascii="Times New Roman" w:hAnsi="Times New Roman" w:cs="Times New Roman"/>
          <w:sz w:val="24"/>
          <w:szCs w:val="24"/>
        </w:rPr>
        <w:t>“</w:t>
      </w:r>
      <w:r w:rsidR="00A27F40">
        <w:rPr>
          <w:rFonts w:ascii="Times New Roman" w:hAnsi="Times New Roman" w:cs="Times New Roman"/>
          <w:sz w:val="24"/>
          <w:szCs w:val="24"/>
        </w:rPr>
        <w:t>warranty commencement date</w:t>
      </w:r>
      <w:r w:rsidR="00086ACB">
        <w:rPr>
          <w:rFonts w:ascii="Times New Roman" w:hAnsi="Times New Roman" w:cs="Times New Roman"/>
          <w:sz w:val="24"/>
          <w:szCs w:val="24"/>
        </w:rPr>
        <w:t>”</w:t>
      </w:r>
      <w:r w:rsidR="00A27F40">
        <w:rPr>
          <w:rFonts w:ascii="Times New Roman" w:hAnsi="Times New Roman" w:cs="Times New Roman"/>
          <w:sz w:val="24"/>
          <w:szCs w:val="24"/>
        </w:rPr>
        <w:t xml:space="preserve"> as “</w:t>
      </w:r>
      <w:r w:rsidR="00916B8D">
        <w:rPr>
          <w:rFonts w:ascii="Times New Roman" w:hAnsi="Times New Roman" w:cs="Times New Roman"/>
          <w:sz w:val="24"/>
          <w:szCs w:val="24"/>
        </w:rPr>
        <w:t xml:space="preserve">the date legal title to a home is conveyed to its initial purchaser or the date the home is first occupied, </w:t>
      </w:r>
      <w:r w:rsidR="00916B8D" w:rsidRPr="00086ACB">
        <w:rPr>
          <w:rFonts w:ascii="Times New Roman" w:hAnsi="Times New Roman" w:cs="Times New Roman"/>
          <w:b/>
          <w:sz w:val="24"/>
          <w:szCs w:val="24"/>
        </w:rPr>
        <w:t>whichever occurs first</w:t>
      </w:r>
      <w:r w:rsidR="00916B8D">
        <w:rPr>
          <w:rFonts w:ascii="Times New Roman" w:hAnsi="Times New Roman" w:cs="Times New Roman"/>
          <w:sz w:val="24"/>
          <w:szCs w:val="24"/>
        </w:rPr>
        <w:t>.” § 83-58-3(g). A consumer should be aware that the period of warranty begins to run whenever the home is occupied or whenever title is conveyed to an initial purchaser, and he should perform due diligence upon purchase to determine whether or not he is protected by the Act (</w:t>
      </w:r>
      <w:r w:rsidR="00916B8D" w:rsidRPr="00DC330C">
        <w:rPr>
          <w:rFonts w:ascii="Times New Roman" w:hAnsi="Times New Roman" w:cs="Times New Roman"/>
          <w:i/>
          <w:sz w:val="24"/>
          <w:szCs w:val="24"/>
        </w:rPr>
        <w:t>e.g.</w:t>
      </w:r>
      <w:r w:rsidR="00DC330C">
        <w:rPr>
          <w:rFonts w:ascii="Times New Roman" w:hAnsi="Times New Roman" w:cs="Times New Roman"/>
          <w:i/>
          <w:sz w:val="24"/>
          <w:szCs w:val="24"/>
        </w:rPr>
        <w:t>,</w:t>
      </w:r>
      <w:r w:rsidR="00916B8D">
        <w:rPr>
          <w:rFonts w:ascii="Times New Roman" w:hAnsi="Times New Roman" w:cs="Times New Roman"/>
          <w:sz w:val="24"/>
          <w:szCs w:val="24"/>
        </w:rPr>
        <w:t xml:space="preserve"> Did the builder “occupy” the building prior to purchase, thereby limiting </w:t>
      </w:r>
      <w:r w:rsidR="009862E4">
        <w:rPr>
          <w:rFonts w:ascii="Times New Roman" w:hAnsi="Times New Roman" w:cs="Times New Roman"/>
          <w:sz w:val="24"/>
          <w:szCs w:val="24"/>
        </w:rPr>
        <w:t xml:space="preserve">the period of </w:t>
      </w:r>
      <w:r w:rsidR="00916B8D">
        <w:rPr>
          <w:rFonts w:ascii="Times New Roman" w:hAnsi="Times New Roman" w:cs="Times New Roman"/>
          <w:sz w:val="24"/>
          <w:szCs w:val="24"/>
        </w:rPr>
        <w:t>his liability?).</w:t>
      </w:r>
      <w:r w:rsidR="008B3D0D">
        <w:rPr>
          <w:rFonts w:ascii="Times New Roman" w:hAnsi="Times New Roman" w:cs="Times New Roman"/>
          <w:sz w:val="24"/>
          <w:szCs w:val="24"/>
        </w:rPr>
        <w:t xml:space="preserve">  Also, the warranty periods can be extended if the builder fails to deliver a written notice of the Act’s requirements at the closing following completion</w:t>
      </w:r>
      <w:r w:rsidR="00520AAC">
        <w:rPr>
          <w:rFonts w:ascii="Times New Roman" w:hAnsi="Times New Roman" w:cs="Times New Roman"/>
          <w:sz w:val="24"/>
          <w:szCs w:val="24"/>
        </w:rPr>
        <w:t>, “for a period of time equal to the t</w:t>
      </w:r>
      <w:r w:rsidR="008B3D0D">
        <w:rPr>
          <w:rFonts w:ascii="Times New Roman" w:hAnsi="Times New Roman" w:cs="Times New Roman"/>
          <w:sz w:val="24"/>
          <w:szCs w:val="24"/>
        </w:rPr>
        <w:t>ime between the warranty commencement date and the date notice was given.”</w:t>
      </w:r>
    </w:p>
    <w:p w:rsidR="00A27F40" w:rsidRDefault="008B3D0D" w:rsidP="00B549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83-58-7.</w:t>
      </w:r>
    </w:p>
    <w:p w:rsidR="00916B8D" w:rsidRDefault="00916B8D" w:rsidP="00B549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Act defines </w:t>
      </w:r>
      <w:r w:rsidRPr="00BA1873">
        <w:rPr>
          <w:rFonts w:ascii="Times New Roman" w:hAnsi="Times New Roman" w:cs="Times New Roman"/>
          <w:b/>
          <w:sz w:val="24"/>
          <w:szCs w:val="24"/>
        </w:rPr>
        <w:t>major structural defect</w:t>
      </w:r>
      <w:r>
        <w:rPr>
          <w:rFonts w:ascii="Times New Roman" w:hAnsi="Times New Roman" w:cs="Times New Roman"/>
          <w:sz w:val="24"/>
          <w:szCs w:val="24"/>
        </w:rPr>
        <w:t xml:space="preserve"> as “any actual physical damage to the following designated load-bearing portions which affects their load-bearing functions, as follows to wit: i) Foundation systems and footings; ii) Beams; iii) Girders; iv) Lintels; v) Columns; vi) Walls and partitions; vii) Floor systems; viii) Roof framing systems.” § 83-58-3(e).</w:t>
      </w:r>
    </w:p>
    <w:p w:rsidR="00461105" w:rsidRDefault="00461105" w:rsidP="00B549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A0242">
        <w:rPr>
          <w:rFonts w:ascii="Times New Roman" w:hAnsi="Times New Roman" w:cs="Times New Roman"/>
          <w:sz w:val="24"/>
          <w:szCs w:val="24"/>
        </w:rPr>
        <w:t>As noted, t</w:t>
      </w:r>
      <w:r>
        <w:rPr>
          <w:rFonts w:ascii="Times New Roman" w:hAnsi="Times New Roman" w:cs="Times New Roman"/>
          <w:sz w:val="24"/>
          <w:szCs w:val="24"/>
        </w:rPr>
        <w:t>he Act only warrants the quality of the work with regards to the applicable building standards. The building standards are defined by the Act as such:</w:t>
      </w:r>
    </w:p>
    <w:p w:rsidR="00461105" w:rsidRDefault="00461105" w:rsidP="00461105">
      <w:pPr>
        <w:spacing w:after="0" w:line="240" w:lineRule="auto"/>
        <w:ind w:left="720" w:right="630"/>
        <w:jc w:val="both"/>
        <w:rPr>
          <w:rFonts w:ascii="Times New Roman" w:hAnsi="Times New Roman" w:cs="Times New Roman"/>
        </w:rPr>
      </w:pPr>
      <w:r w:rsidRPr="00461105">
        <w:rPr>
          <w:rFonts w:ascii="Times New Roman" w:hAnsi="Times New Roman" w:cs="Times New Roman"/>
        </w:rPr>
        <w:t>(b) "Building standards" means the standards contained in the building code, mechanical-plumbing code, and electrical code in effect in the county, municipality, or other local political subdivision where a home is to be located, at the time construction of that home is commenced, or, if the county, city, or other local political subdivision has not adopted such codes, the Standard Building Code, together with any additional performance standards, if any, which the builder may undertake to be in compliance.</w:t>
      </w:r>
    </w:p>
    <w:p w:rsidR="00461105" w:rsidRDefault="00461105" w:rsidP="00461105">
      <w:pPr>
        <w:spacing w:after="0" w:line="240" w:lineRule="auto"/>
        <w:ind w:right="630"/>
        <w:jc w:val="both"/>
        <w:rPr>
          <w:rFonts w:ascii="Times New Roman" w:hAnsi="Times New Roman" w:cs="Times New Roman"/>
        </w:rPr>
      </w:pPr>
    </w:p>
    <w:p w:rsidR="00461105" w:rsidRDefault="00461105" w:rsidP="00461105">
      <w:pPr>
        <w:spacing w:after="0" w:line="480" w:lineRule="auto"/>
        <w:ind w:right="634"/>
        <w:jc w:val="both"/>
        <w:rPr>
          <w:rFonts w:ascii="Times New Roman" w:hAnsi="Times New Roman" w:cs="Times New Roman"/>
          <w:sz w:val="24"/>
          <w:szCs w:val="24"/>
        </w:rPr>
      </w:pPr>
      <w:r>
        <w:rPr>
          <w:rFonts w:ascii="Times New Roman" w:hAnsi="Times New Roman" w:cs="Times New Roman"/>
          <w:sz w:val="24"/>
          <w:szCs w:val="24"/>
        </w:rPr>
        <w:t>§ 83-58-3(b).</w:t>
      </w:r>
    </w:p>
    <w:p w:rsidR="00461105" w:rsidRDefault="000B3DD4" w:rsidP="00461105">
      <w:pPr>
        <w:spacing w:after="0" w:line="480" w:lineRule="auto"/>
        <w:ind w:right="634"/>
        <w:jc w:val="both"/>
        <w:rPr>
          <w:rFonts w:ascii="Times New Roman" w:hAnsi="Times New Roman" w:cs="Times New Roman"/>
          <w:sz w:val="24"/>
          <w:szCs w:val="24"/>
        </w:rPr>
      </w:pPr>
      <w:r>
        <w:rPr>
          <w:rFonts w:ascii="Times New Roman" w:hAnsi="Times New Roman" w:cs="Times New Roman"/>
          <w:sz w:val="24"/>
          <w:szCs w:val="24"/>
        </w:rPr>
        <w:tab/>
      </w:r>
      <w:r w:rsidR="00461105">
        <w:rPr>
          <w:rFonts w:ascii="Times New Roman" w:hAnsi="Times New Roman" w:cs="Times New Roman"/>
          <w:sz w:val="24"/>
          <w:szCs w:val="24"/>
        </w:rPr>
        <w:t>While there are remedies available under Mississippi law to compensate the homebuyer whose damages resulted from mere negligence</w:t>
      </w:r>
      <w:r w:rsidR="00EA60F3">
        <w:rPr>
          <w:rFonts w:ascii="Times New Roman" w:hAnsi="Times New Roman" w:cs="Times New Roman"/>
          <w:sz w:val="24"/>
          <w:szCs w:val="24"/>
        </w:rPr>
        <w:t xml:space="preserve">, standard breach of contract or some other common law claim, the provisions of the New Home Warranty Act only create </w:t>
      </w:r>
      <w:r w:rsidR="009C5AA2">
        <w:rPr>
          <w:rFonts w:ascii="Times New Roman" w:hAnsi="Times New Roman" w:cs="Times New Roman"/>
          <w:sz w:val="24"/>
          <w:szCs w:val="24"/>
        </w:rPr>
        <w:t xml:space="preserve">consumer </w:t>
      </w:r>
      <w:r w:rsidR="00EA60F3">
        <w:rPr>
          <w:rFonts w:ascii="Times New Roman" w:hAnsi="Times New Roman" w:cs="Times New Roman"/>
          <w:sz w:val="24"/>
          <w:szCs w:val="24"/>
        </w:rPr>
        <w:t xml:space="preserve">remedies for </w:t>
      </w:r>
      <w:r w:rsidR="009C5AA2">
        <w:rPr>
          <w:rFonts w:ascii="Times New Roman" w:hAnsi="Times New Roman" w:cs="Times New Roman"/>
          <w:sz w:val="24"/>
          <w:szCs w:val="24"/>
        </w:rPr>
        <w:t xml:space="preserve">contractor </w:t>
      </w:r>
      <w:r w:rsidR="00EA60F3">
        <w:rPr>
          <w:rFonts w:ascii="Times New Roman" w:hAnsi="Times New Roman" w:cs="Times New Roman"/>
          <w:sz w:val="24"/>
          <w:szCs w:val="24"/>
        </w:rPr>
        <w:t>violation</w:t>
      </w:r>
      <w:r w:rsidR="009C5AA2">
        <w:rPr>
          <w:rFonts w:ascii="Times New Roman" w:hAnsi="Times New Roman" w:cs="Times New Roman"/>
          <w:sz w:val="24"/>
          <w:szCs w:val="24"/>
        </w:rPr>
        <w:t>s</w:t>
      </w:r>
      <w:r w:rsidR="00EA60F3">
        <w:rPr>
          <w:rFonts w:ascii="Times New Roman" w:hAnsi="Times New Roman" w:cs="Times New Roman"/>
          <w:sz w:val="24"/>
          <w:szCs w:val="24"/>
        </w:rPr>
        <w:t xml:space="preserve"> of the building codes.</w:t>
      </w:r>
    </w:p>
    <w:p w:rsidR="00F35E91" w:rsidRPr="00F35E91" w:rsidRDefault="00F35E91" w:rsidP="00461105">
      <w:pPr>
        <w:spacing w:after="0" w:line="480" w:lineRule="auto"/>
        <w:ind w:right="634"/>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4.</w:t>
      </w:r>
      <w:r>
        <w:rPr>
          <w:rFonts w:ascii="Times New Roman" w:hAnsi="Times New Roman" w:cs="Times New Roman"/>
          <w:b/>
          <w:sz w:val="24"/>
          <w:szCs w:val="24"/>
        </w:rPr>
        <w:tab/>
        <w:t>Warranty Exclusions</w:t>
      </w:r>
    </w:p>
    <w:p w:rsidR="00C2578D" w:rsidRDefault="00C2578D" w:rsidP="00B549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consumer should be aware that there are many exclusions, to which the act does not apply </w:t>
      </w:r>
      <w:r>
        <w:rPr>
          <w:rFonts w:ascii="Times New Roman" w:hAnsi="Times New Roman" w:cs="Times New Roman"/>
          <w:i/>
          <w:sz w:val="24"/>
          <w:szCs w:val="24"/>
        </w:rPr>
        <w:t>unless</w:t>
      </w:r>
      <w:r>
        <w:rPr>
          <w:rFonts w:ascii="Times New Roman" w:hAnsi="Times New Roman" w:cs="Times New Roman"/>
          <w:sz w:val="24"/>
          <w:szCs w:val="24"/>
        </w:rPr>
        <w:t xml:space="preserve"> the parties agree in writing that the provisions do apply. § 83-58-5(2). Below is a list of the exclusions</w:t>
      </w:r>
      <w:r w:rsidR="002048C5">
        <w:rPr>
          <w:rFonts w:ascii="Times New Roman" w:hAnsi="Times New Roman" w:cs="Times New Roman"/>
          <w:sz w:val="24"/>
          <w:szCs w:val="24"/>
        </w:rPr>
        <w:t xml:space="preserve"> (with emphases added)</w:t>
      </w:r>
      <w:r>
        <w:rPr>
          <w:rFonts w:ascii="Times New Roman" w:hAnsi="Times New Roman" w:cs="Times New Roman"/>
          <w:sz w:val="24"/>
          <w:szCs w:val="24"/>
        </w:rPr>
        <w:t>:</w:t>
      </w: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r w:rsidRPr="00F96C82">
        <w:rPr>
          <w:rFonts w:ascii="Times New Roman" w:hAnsi="Times New Roman" w:cs="Times New Roman"/>
        </w:rPr>
        <w:t xml:space="preserve">(a) </w:t>
      </w:r>
      <w:r w:rsidRPr="002B2B8A">
        <w:rPr>
          <w:rFonts w:ascii="Times New Roman" w:hAnsi="Times New Roman" w:cs="Times New Roman"/>
          <w:b/>
        </w:rPr>
        <w:t>Defects in outbuildings</w:t>
      </w:r>
      <w:r w:rsidRPr="00F96C82">
        <w:rPr>
          <w:rFonts w:ascii="Times New Roman" w:hAnsi="Times New Roman" w:cs="Times New Roman"/>
        </w:rPr>
        <w:t xml:space="preserve"> including detached garages and detached carports, except outbuildings which contain the plumbing, electrical, heating, cooling or ventilation systems serving the home; swimming pools and other recreational facilities; driveways; walkways; patios; boundary walls; retaining walls; bulkheads; fences; landscaping, including sodding, seeding, shrubs, trees, and planting; off-site improvements including streets, roads, drainage and utilities or any other improvements not a part of the home itself.</w:t>
      </w: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r w:rsidRPr="00F96C82">
        <w:rPr>
          <w:rFonts w:ascii="Times New Roman" w:hAnsi="Times New Roman" w:cs="Times New Roman"/>
        </w:rPr>
        <w:t xml:space="preserve">(b) </w:t>
      </w:r>
      <w:r w:rsidRPr="002B2B8A">
        <w:rPr>
          <w:rFonts w:ascii="Times New Roman" w:hAnsi="Times New Roman" w:cs="Times New Roman"/>
          <w:b/>
        </w:rPr>
        <w:t>Damage to real property</w:t>
      </w:r>
      <w:r w:rsidRPr="00F96C82">
        <w:rPr>
          <w:rFonts w:ascii="Times New Roman" w:hAnsi="Times New Roman" w:cs="Times New Roman"/>
        </w:rPr>
        <w:t xml:space="preserve"> which is not part of the home covered by the warranty and which is not included in the purchase price of the home.</w:t>
      </w: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p>
    <w:p w:rsidR="00F701F4" w:rsidRPr="004F0C52" w:rsidRDefault="00F701F4" w:rsidP="00B5490B">
      <w:pPr>
        <w:tabs>
          <w:tab w:val="left" w:pos="8640"/>
        </w:tabs>
        <w:spacing w:after="0" w:line="240" w:lineRule="auto"/>
        <w:ind w:left="720" w:right="720"/>
        <w:jc w:val="both"/>
        <w:rPr>
          <w:rFonts w:ascii="Times New Roman" w:hAnsi="Times New Roman" w:cs="Times New Roman"/>
          <w:b/>
          <w:u w:val="single"/>
        </w:rPr>
      </w:pPr>
      <w:r w:rsidRPr="004F0C52">
        <w:rPr>
          <w:rFonts w:ascii="Times New Roman" w:hAnsi="Times New Roman" w:cs="Times New Roman"/>
          <w:b/>
          <w:u w:val="single"/>
        </w:rPr>
        <w:t>(c) Any damage to the extent it is caused or made worse by any of the following:</w:t>
      </w: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r w:rsidRPr="00F96C82">
        <w:rPr>
          <w:rFonts w:ascii="Times New Roman" w:hAnsi="Times New Roman" w:cs="Times New Roman"/>
        </w:rPr>
        <w:t xml:space="preserve">(i) </w:t>
      </w:r>
      <w:r w:rsidRPr="002B2B8A">
        <w:rPr>
          <w:rFonts w:ascii="Times New Roman" w:hAnsi="Times New Roman" w:cs="Times New Roman"/>
          <w:b/>
        </w:rPr>
        <w:t>Negligence</w:t>
      </w:r>
      <w:r w:rsidRPr="00F96C82">
        <w:rPr>
          <w:rFonts w:ascii="Times New Roman" w:hAnsi="Times New Roman" w:cs="Times New Roman"/>
        </w:rPr>
        <w:t xml:space="preserve">, improper maintenance or improper operation </w:t>
      </w:r>
      <w:r w:rsidRPr="002B2B8A">
        <w:rPr>
          <w:rFonts w:ascii="Times New Roman" w:hAnsi="Times New Roman" w:cs="Times New Roman"/>
          <w:b/>
        </w:rPr>
        <w:t>by anyone other than the builder</w:t>
      </w:r>
      <w:r w:rsidRPr="00F96C82">
        <w:rPr>
          <w:rFonts w:ascii="Times New Roman" w:hAnsi="Times New Roman" w:cs="Times New Roman"/>
        </w:rPr>
        <w:t xml:space="preserve"> or any employee, agent or subcontractor of the builder.</w:t>
      </w: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r w:rsidRPr="00F96C82">
        <w:rPr>
          <w:rFonts w:ascii="Times New Roman" w:hAnsi="Times New Roman" w:cs="Times New Roman"/>
        </w:rPr>
        <w:t xml:space="preserve">(ii) </w:t>
      </w:r>
      <w:r w:rsidRPr="002B2B8A">
        <w:rPr>
          <w:rFonts w:ascii="Times New Roman" w:hAnsi="Times New Roman" w:cs="Times New Roman"/>
          <w:b/>
        </w:rPr>
        <w:t>Failure by anyone other than the builder</w:t>
      </w:r>
      <w:r w:rsidRPr="00F96C82">
        <w:rPr>
          <w:rFonts w:ascii="Times New Roman" w:hAnsi="Times New Roman" w:cs="Times New Roman"/>
        </w:rPr>
        <w:t xml:space="preserve"> or any employee, agent or subcontractor of the builder to comply with the warranty requirements of manufacturers of appliances, equipment or fixtures.</w:t>
      </w: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r w:rsidRPr="00F96C82">
        <w:rPr>
          <w:rFonts w:ascii="Times New Roman" w:hAnsi="Times New Roman" w:cs="Times New Roman"/>
        </w:rPr>
        <w:t xml:space="preserve">(iii) </w:t>
      </w:r>
      <w:r w:rsidRPr="002B2B8A">
        <w:rPr>
          <w:rFonts w:ascii="Times New Roman" w:hAnsi="Times New Roman" w:cs="Times New Roman"/>
          <w:b/>
        </w:rPr>
        <w:t>Any change, alteration or addition made to the home by anyone after the initial occupancy by the owner, except</w:t>
      </w:r>
      <w:r w:rsidRPr="00F96C82">
        <w:rPr>
          <w:rFonts w:ascii="Times New Roman" w:hAnsi="Times New Roman" w:cs="Times New Roman"/>
        </w:rPr>
        <w:t xml:space="preserve"> any change, alteration or addition performed </w:t>
      </w:r>
      <w:r w:rsidRPr="002B2B8A">
        <w:rPr>
          <w:rFonts w:ascii="Times New Roman" w:hAnsi="Times New Roman" w:cs="Times New Roman"/>
          <w:b/>
        </w:rPr>
        <w:t>by the builder</w:t>
      </w:r>
      <w:r w:rsidRPr="00F96C82">
        <w:rPr>
          <w:rFonts w:ascii="Times New Roman" w:hAnsi="Times New Roman" w:cs="Times New Roman"/>
        </w:rPr>
        <w:t>, or any employee, agent, or subcontractor of the builder.</w:t>
      </w: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r w:rsidRPr="00F96C82">
        <w:rPr>
          <w:rFonts w:ascii="Times New Roman" w:hAnsi="Times New Roman" w:cs="Times New Roman"/>
        </w:rPr>
        <w:t xml:space="preserve">(iv) Dampness, condensation or other damage due to the </w:t>
      </w:r>
      <w:r w:rsidRPr="002B2B8A">
        <w:rPr>
          <w:rFonts w:ascii="Times New Roman" w:hAnsi="Times New Roman" w:cs="Times New Roman"/>
          <w:b/>
        </w:rPr>
        <w:t>failure of the owner to maintain adequate ventilation or drainage</w:t>
      </w:r>
      <w:r w:rsidRPr="00F96C82">
        <w:rPr>
          <w:rFonts w:ascii="Times New Roman" w:hAnsi="Times New Roman" w:cs="Times New Roman"/>
        </w:rPr>
        <w:t>.</w:t>
      </w: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p>
    <w:p w:rsidR="00F701F4" w:rsidRPr="002B2B8A" w:rsidRDefault="00F701F4" w:rsidP="00B5490B">
      <w:pPr>
        <w:tabs>
          <w:tab w:val="left" w:pos="8640"/>
        </w:tabs>
        <w:spacing w:after="0" w:line="240" w:lineRule="auto"/>
        <w:ind w:left="720" w:right="720"/>
        <w:jc w:val="both"/>
        <w:rPr>
          <w:rFonts w:ascii="Times New Roman" w:hAnsi="Times New Roman" w:cs="Times New Roman"/>
          <w:b/>
        </w:rPr>
      </w:pPr>
      <w:r w:rsidRPr="00F96C82">
        <w:rPr>
          <w:rFonts w:ascii="Times New Roman" w:hAnsi="Times New Roman" w:cs="Times New Roman"/>
        </w:rPr>
        <w:t xml:space="preserve">(d) </w:t>
      </w:r>
      <w:r w:rsidRPr="006F0D19">
        <w:rPr>
          <w:rFonts w:ascii="Times New Roman" w:hAnsi="Times New Roman" w:cs="Times New Roman"/>
          <w:b/>
        </w:rPr>
        <w:t>Any loss or damage which the owner has not taken timely action to minimize</w:t>
      </w:r>
      <w:r w:rsidRPr="002B2B8A">
        <w:rPr>
          <w:rFonts w:ascii="Times New Roman" w:hAnsi="Times New Roman" w:cs="Times New Roman"/>
          <w:b/>
        </w:rPr>
        <w:t>.</w:t>
      </w:r>
    </w:p>
    <w:p w:rsidR="00F701F4" w:rsidRPr="002B2B8A" w:rsidRDefault="00F701F4" w:rsidP="00B5490B">
      <w:pPr>
        <w:tabs>
          <w:tab w:val="left" w:pos="8640"/>
        </w:tabs>
        <w:spacing w:after="0" w:line="240" w:lineRule="auto"/>
        <w:ind w:left="720" w:right="720"/>
        <w:jc w:val="both"/>
        <w:rPr>
          <w:rFonts w:ascii="Times New Roman" w:hAnsi="Times New Roman" w:cs="Times New Roman"/>
          <w:b/>
        </w:rPr>
      </w:pP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r w:rsidRPr="00F96C82">
        <w:rPr>
          <w:rFonts w:ascii="Times New Roman" w:hAnsi="Times New Roman" w:cs="Times New Roman"/>
        </w:rPr>
        <w:t xml:space="preserve">(e) Any defect in, or any defect caused by, materials or work </w:t>
      </w:r>
      <w:r w:rsidRPr="002B2B8A">
        <w:rPr>
          <w:rFonts w:ascii="Times New Roman" w:hAnsi="Times New Roman" w:cs="Times New Roman"/>
          <w:b/>
        </w:rPr>
        <w:t>supplied by anyone other than the builder,</w:t>
      </w:r>
      <w:r w:rsidRPr="00F96C82">
        <w:rPr>
          <w:rFonts w:ascii="Times New Roman" w:hAnsi="Times New Roman" w:cs="Times New Roman"/>
        </w:rPr>
        <w:t xml:space="preserve"> or any employee, agent or subcontractor of the builder.</w:t>
      </w: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r w:rsidRPr="00F96C82">
        <w:rPr>
          <w:rFonts w:ascii="Times New Roman" w:hAnsi="Times New Roman" w:cs="Times New Roman"/>
        </w:rPr>
        <w:t xml:space="preserve">(f) </w:t>
      </w:r>
      <w:r w:rsidRPr="002B2B8A">
        <w:rPr>
          <w:rFonts w:ascii="Times New Roman" w:hAnsi="Times New Roman" w:cs="Times New Roman"/>
          <w:b/>
        </w:rPr>
        <w:t>Normal wear and tear or normal deterioration</w:t>
      </w:r>
      <w:r w:rsidRPr="00F96C82">
        <w:rPr>
          <w:rFonts w:ascii="Times New Roman" w:hAnsi="Times New Roman" w:cs="Times New Roman"/>
        </w:rPr>
        <w:t>.</w:t>
      </w: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r w:rsidRPr="00F96C82">
        <w:rPr>
          <w:rFonts w:ascii="Times New Roman" w:hAnsi="Times New Roman" w:cs="Times New Roman"/>
        </w:rPr>
        <w:t xml:space="preserve">(g) </w:t>
      </w:r>
      <w:r w:rsidRPr="001A72B4">
        <w:rPr>
          <w:rFonts w:ascii="Times New Roman" w:hAnsi="Times New Roman" w:cs="Times New Roman"/>
          <w:b/>
        </w:rPr>
        <w:t>Loss or damage which does not constitute a defect in the construction</w:t>
      </w:r>
      <w:r w:rsidRPr="00F96C82">
        <w:rPr>
          <w:rFonts w:ascii="Times New Roman" w:hAnsi="Times New Roman" w:cs="Times New Roman"/>
        </w:rPr>
        <w:t xml:space="preserve"> of the home by the builder, or any employee, agent or subcontractor of the builder.</w:t>
      </w: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r w:rsidRPr="00F96C82">
        <w:rPr>
          <w:rFonts w:ascii="Times New Roman" w:hAnsi="Times New Roman" w:cs="Times New Roman"/>
        </w:rPr>
        <w:t xml:space="preserve">(h) Loss or damage resulting from war, accident, riot and civil commotion, water escape, falling objects, aircraft, vehicles, </w:t>
      </w:r>
      <w:r w:rsidRPr="001A72B4">
        <w:rPr>
          <w:rFonts w:ascii="Times New Roman" w:hAnsi="Times New Roman" w:cs="Times New Roman"/>
          <w:b/>
        </w:rPr>
        <w:t>acts of God,</w:t>
      </w:r>
      <w:r w:rsidRPr="00F96C82">
        <w:rPr>
          <w:rFonts w:ascii="Times New Roman" w:hAnsi="Times New Roman" w:cs="Times New Roman"/>
        </w:rPr>
        <w:t xml:space="preserve"> lightning, windstorm, hail, flood, mud slide, earthquake, volcanic eruption, wind driven water and changes in the level of the underground water table which are not reasonably foreseeable.</w:t>
      </w: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p>
    <w:p w:rsidR="00F701F4" w:rsidRPr="001A72B4" w:rsidRDefault="00F701F4" w:rsidP="00B5490B">
      <w:pPr>
        <w:tabs>
          <w:tab w:val="left" w:pos="8640"/>
        </w:tabs>
        <w:spacing w:after="0" w:line="240" w:lineRule="auto"/>
        <w:ind w:left="720" w:right="720"/>
        <w:jc w:val="both"/>
        <w:rPr>
          <w:rFonts w:ascii="Times New Roman" w:hAnsi="Times New Roman" w:cs="Times New Roman"/>
          <w:b/>
        </w:rPr>
      </w:pPr>
      <w:r w:rsidRPr="00F96C82">
        <w:rPr>
          <w:rFonts w:ascii="Times New Roman" w:hAnsi="Times New Roman" w:cs="Times New Roman"/>
        </w:rPr>
        <w:t xml:space="preserve">(i) </w:t>
      </w:r>
      <w:r w:rsidRPr="001A72B4">
        <w:rPr>
          <w:rFonts w:ascii="Times New Roman" w:hAnsi="Times New Roman" w:cs="Times New Roman"/>
          <w:b/>
        </w:rPr>
        <w:t>Insect damage and rotting of any kind.</w:t>
      </w: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r w:rsidRPr="00F96C82">
        <w:rPr>
          <w:rFonts w:ascii="Times New Roman" w:hAnsi="Times New Roman" w:cs="Times New Roman"/>
        </w:rPr>
        <w:t xml:space="preserve">(j) </w:t>
      </w:r>
      <w:r w:rsidRPr="001A72B4">
        <w:rPr>
          <w:rFonts w:ascii="Times New Roman" w:hAnsi="Times New Roman" w:cs="Times New Roman"/>
          <w:b/>
        </w:rPr>
        <w:t>Mold or mold damage, except in cases where the builder's negligence was a proximate or contributing cause of the mold or mold damage.</w:t>
      </w: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r w:rsidRPr="00F96C82">
        <w:rPr>
          <w:rFonts w:ascii="Times New Roman" w:hAnsi="Times New Roman" w:cs="Times New Roman"/>
        </w:rPr>
        <w:t xml:space="preserve">(k) Any condition which </w:t>
      </w:r>
      <w:r w:rsidRPr="001A72B4">
        <w:rPr>
          <w:rFonts w:ascii="Times New Roman" w:hAnsi="Times New Roman" w:cs="Times New Roman"/>
          <w:b/>
        </w:rPr>
        <w:t>does not result in actual physical damage</w:t>
      </w:r>
      <w:r w:rsidRPr="00F96C82">
        <w:rPr>
          <w:rFonts w:ascii="Times New Roman" w:hAnsi="Times New Roman" w:cs="Times New Roman"/>
        </w:rPr>
        <w:t xml:space="preserve"> to the home.</w:t>
      </w: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r w:rsidRPr="00F96C82">
        <w:rPr>
          <w:rFonts w:ascii="Times New Roman" w:hAnsi="Times New Roman" w:cs="Times New Roman"/>
        </w:rPr>
        <w:t xml:space="preserve">(l) </w:t>
      </w:r>
      <w:r w:rsidRPr="001A72B4">
        <w:rPr>
          <w:rFonts w:ascii="Times New Roman" w:hAnsi="Times New Roman" w:cs="Times New Roman"/>
          <w:b/>
        </w:rPr>
        <w:t>Failure of the builder to complete construction of the home</w:t>
      </w:r>
      <w:r w:rsidRPr="00F96C82">
        <w:rPr>
          <w:rFonts w:ascii="Times New Roman" w:hAnsi="Times New Roman" w:cs="Times New Roman"/>
        </w:rPr>
        <w:t>.</w:t>
      </w: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p>
    <w:p w:rsidR="00F701F4" w:rsidRPr="002048C5" w:rsidRDefault="00F701F4" w:rsidP="00B5490B">
      <w:pPr>
        <w:tabs>
          <w:tab w:val="left" w:pos="8640"/>
        </w:tabs>
        <w:spacing w:after="0" w:line="240" w:lineRule="auto"/>
        <w:ind w:left="720" w:right="720"/>
        <w:jc w:val="both"/>
        <w:rPr>
          <w:rFonts w:ascii="Times New Roman" w:hAnsi="Times New Roman" w:cs="Times New Roman"/>
          <w:b/>
        </w:rPr>
      </w:pPr>
      <w:r w:rsidRPr="00F96C82">
        <w:rPr>
          <w:rFonts w:ascii="Times New Roman" w:hAnsi="Times New Roman" w:cs="Times New Roman"/>
        </w:rPr>
        <w:t xml:space="preserve">(m) </w:t>
      </w:r>
      <w:r w:rsidRPr="002048C5">
        <w:rPr>
          <w:rFonts w:ascii="Times New Roman" w:hAnsi="Times New Roman" w:cs="Times New Roman"/>
          <w:b/>
        </w:rPr>
        <w:t>Any defect not reported in writing by registered or certified mail to the builder or insurance company, as appropriate, prior to the expiration of the period of coverage of that defect plus thirty (30) days.</w:t>
      </w: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p>
    <w:p w:rsidR="00F701F4" w:rsidRPr="002048C5" w:rsidRDefault="00F701F4" w:rsidP="00B5490B">
      <w:pPr>
        <w:tabs>
          <w:tab w:val="left" w:pos="8640"/>
        </w:tabs>
        <w:spacing w:after="0" w:line="240" w:lineRule="auto"/>
        <w:ind w:left="720" w:right="720"/>
        <w:jc w:val="both"/>
        <w:rPr>
          <w:rFonts w:ascii="Times New Roman" w:hAnsi="Times New Roman" w:cs="Times New Roman"/>
          <w:b/>
        </w:rPr>
      </w:pPr>
      <w:r w:rsidRPr="00F96C82">
        <w:rPr>
          <w:rFonts w:ascii="Times New Roman" w:hAnsi="Times New Roman" w:cs="Times New Roman"/>
        </w:rPr>
        <w:t xml:space="preserve">(n) </w:t>
      </w:r>
      <w:r w:rsidRPr="002048C5">
        <w:rPr>
          <w:rFonts w:ascii="Times New Roman" w:hAnsi="Times New Roman" w:cs="Times New Roman"/>
          <w:b/>
        </w:rPr>
        <w:t>Consequential damages.</w:t>
      </w: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p>
    <w:p w:rsidR="00F701F4" w:rsidRPr="00EF7FBE" w:rsidRDefault="00F701F4" w:rsidP="00B5490B">
      <w:pPr>
        <w:tabs>
          <w:tab w:val="left" w:pos="8640"/>
        </w:tabs>
        <w:spacing w:after="0" w:line="240" w:lineRule="auto"/>
        <w:ind w:left="720" w:right="720"/>
        <w:jc w:val="both"/>
        <w:rPr>
          <w:rFonts w:ascii="Times New Roman" w:hAnsi="Times New Roman" w:cs="Times New Roman"/>
          <w:b/>
        </w:rPr>
      </w:pPr>
      <w:r w:rsidRPr="00F96C82">
        <w:rPr>
          <w:rFonts w:ascii="Times New Roman" w:hAnsi="Times New Roman" w:cs="Times New Roman"/>
        </w:rPr>
        <w:lastRenderedPageBreak/>
        <w:t xml:space="preserve">(o) Any loss or damage to a home caused by soil conditions or soil movement if the home is constructed on land owned by the initial purchaser </w:t>
      </w:r>
      <w:r w:rsidRPr="00EF7FBE">
        <w:rPr>
          <w:rFonts w:ascii="Times New Roman" w:hAnsi="Times New Roman" w:cs="Times New Roman"/>
          <w:b/>
        </w:rPr>
        <w:t>and the builder obtains a written waiver from the initial purchaser for any loss or damage caused by soil conditions or soil movement.</w:t>
      </w:r>
    </w:p>
    <w:p w:rsidR="00F701F4" w:rsidRPr="00F96C82" w:rsidRDefault="00F701F4" w:rsidP="00B5490B">
      <w:pPr>
        <w:tabs>
          <w:tab w:val="left" w:pos="8640"/>
        </w:tabs>
        <w:spacing w:after="0" w:line="240" w:lineRule="auto"/>
        <w:ind w:left="720" w:right="720"/>
        <w:jc w:val="both"/>
        <w:rPr>
          <w:rFonts w:ascii="Times New Roman" w:hAnsi="Times New Roman" w:cs="Times New Roman"/>
        </w:rPr>
      </w:pPr>
    </w:p>
    <w:p w:rsidR="00F701F4" w:rsidRDefault="00F701F4" w:rsidP="00B5490B">
      <w:pPr>
        <w:tabs>
          <w:tab w:val="left" w:pos="8640"/>
        </w:tabs>
        <w:spacing w:after="0" w:line="240" w:lineRule="auto"/>
        <w:ind w:left="720" w:right="720"/>
        <w:jc w:val="both"/>
        <w:rPr>
          <w:rFonts w:ascii="Times New Roman" w:hAnsi="Times New Roman" w:cs="Times New Roman"/>
          <w:b/>
        </w:rPr>
      </w:pPr>
      <w:r w:rsidRPr="00F96C82">
        <w:rPr>
          <w:rFonts w:ascii="Times New Roman" w:hAnsi="Times New Roman" w:cs="Times New Roman"/>
        </w:rPr>
        <w:t xml:space="preserve">(p) </w:t>
      </w:r>
      <w:r w:rsidRPr="00EF7FBE">
        <w:rPr>
          <w:rFonts w:ascii="Times New Roman" w:hAnsi="Times New Roman" w:cs="Times New Roman"/>
          <w:b/>
        </w:rPr>
        <w:t>Any defect</w:t>
      </w:r>
      <w:r w:rsidRPr="00F96C82">
        <w:rPr>
          <w:rFonts w:ascii="Times New Roman" w:hAnsi="Times New Roman" w:cs="Times New Roman"/>
        </w:rPr>
        <w:t xml:space="preserve"> in an electrical, plumbing, heating, air conditioning or similar fixture not manufactured by the builder </w:t>
      </w:r>
      <w:r w:rsidRPr="00EF7FBE">
        <w:rPr>
          <w:rFonts w:ascii="Times New Roman" w:hAnsi="Times New Roman" w:cs="Times New Roman"/>
          <w:b/>
        </w:rPr>
        <w:t>for which the manufacturer provides a warranty regardless of duration.</w:t>
      </w:r>
      <w:r w:rsidR="00D1418A">
        <w:rPr>
          <w:rFonts w:ascii="Times New Roman" w:hAnsi="Times New Roman" w:cs="Times New Roman"/>
          <w:b/>
        </w:rPr>
        <w:t xml:space="preserve">  </w:t>
      </w:r>
    </w:p>
    <w:p w:rsidR="00D1418A" w:rsidRDefault="00D1418A" w:rsidP="00B5490B">
      <w:pPr>
        <w:tabs>
          <w:tab w:val="left" w:pos="8640"/>
        </w:tabs>
        <w:spacing w:after="0" w:line="240" w:lineRule="auto"/>
        <w:ind w:left="720" w:right="720"/>
        <w:jc w:val="both"/>
        <w:rPr>
          <w:rFonts w:ascii="Times New Roman" w:hAnsi="Times New Roman" w:cs="Times New Roman"/>
          <w:b/>
        </w:rPr>
      </w:pPr>
    </w:p>
    <w:p w:rsidR="00D1418A" w:rsidRPr="00D1418A" w:rsidRDefault="00D1418A" w:rsidP="00D1418A">
      <w:pPr>
        <w:tabs>
          <w:tab w:val="left" w:pos="8640"/>
        </w:tabs>
        <w:spacing w:after="0" w:line="240" w:lineRule="auto"/>
        <w:jc w:val="both"/>
        <w:rPr>
          <w:rFonts w:ascii="Times New Roman" w:hAnsi="Times New Roman" w:cs="Times New Roman"/>
        </w:rPr>
      </w:pPr>
      <w:r w:rsidRPr="00D1418A">
        <w:rPr>
          <w:rFonts w:ascii="Times New Roman" w:hAnsi="Times New Roman" w:cs="Times New Roman"/>
        </w:rPr>
        <w:t>(Emphas</w:t>
      </w:r>
      <w:r>
        <w:rPr>
          <w:rFonts w:ascii="Times New Roman" w:hAnsi="Times New Roman" w:cs="Times New Roman"/>
        </w:rPr>
        <w:t>i</w:t>
      </w:r>
      <w:r w:rsidRPr="00D1418A">
        <w:rPr>
          <w:rFonts w:ascii="Times New Roman" w:hAnsi="Times New Roman" w:cs="Times New Roman"/>
        </w:rPr>
        <w:t>s added).</w:t>
      </w:r>
    </w:p>
    <w:p w:rsidR="00B5490B" w:rsidRPr="00F96C82" w:rsidRDefault="00B5490B" w:rsidP="00B5490B">
      <w:pPr>
        <w:tabs>
          <w:tab w:val="left" w:pos="8640"/>
        </w:tabs>
        <w:spacing w:after="0" w:line="240" w:lineRule="auto"/>
        <w:ind w:left="720" w:right="720"/>
        <w:jc w:val="both"/>
        <w:rPr>
          <w:rFonts w:ascii="Times New Roman" w:hAnsi="Times New Roman" w:cs="Times New Roman"/>
        </w:rPr>
      </w:pPr>
    </w:p>
    <w:p w:rsidR="00F86AA0" w:rsidRDefault="00794323" w:rsidP="00B5490B">
      <w:pPr>
        <w:spacing w:after="0" w:line="480" w:lineRule="auto"/>
        <w:ind w:right="-9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consumer should be aware that unless he contracts with the builder to include the above scenarios within the scope of the warranty, by default they are excluded under the Act. </w:t>
      </w:r>
      <w:r w:rsidRPr="004D04F4">
        <w:rPr>
          <w:rFonts w:ascii="Times New Roman" w:eastAsia="Times New Roman" w:hAnsi="Times New Roman" w:cs="Times New Roman"/>
          <w:b/>
          <w:sz w:val="24"/>
          <w:szCs w:val="24"/>
        </w:rPr>
        <w:t>However, the</w:t>
      </w:r>
      <w:r w:rsidR="00F96C82" w:rsidRPr="004D04F4">
        <w:rPr>
          <w:rFonts w:ascii="Times New Roman" w:eastAsia="Times New Roman" w:hAnsi="Times New Roman" w:cs="Times New Roman"/>
          <w:b/>
          <w:sz w:val="24"/>
          <w:szCs w:val="24"/>
        </w:rPr>
        <w:t xml:space="preserve"> builder may not contract to reduce his respo</w:t>
      </w:r>
      <w:r w:rsidR="00396306">
        <w:rPr>
          <w:rFonts w:ascii="Times New Roman" w:eastAsia="Times New Roman" w:hAnsi="Times New Roman" w:cs="Times New Roman"/>
          <w:b/>
          <w:sz w:val="24"/>
          <w:szCs w:val="24"/>
        </w:rPr>
        <w:t>nsibilities under this warranty,</w:t>
      </w:r>
      <w:r w:rsidR="00F96C82" w:rsidRPr="004D04F4">
        <w:rPr>
          <w:rFonts w:ascii="Times New Roman" w:eastAsia="Times New Roman" w:hAnsi="Times New Roman" w:cs="Times New Roman"/>
          <w:b/>
          <w:sz w:val="24"/>
          <w:szCs w:val="24"/>
        </w:rPr>
        <w:t xml:space="preserve"> nor may the owner waive any of the provisions, </w:t>
      </w:r>
      <w:r w:rsidR="00396306" w:rsidRPr="00396306">
        <w:rPr>
          <w:rFonts w:ascii="Times New Roman" w:eastAsia="Times New Roman" w:hAnsi="Times New Roman" w:cs="Times New Roman"/>
          <w:b/>
          <w:sz w:val="24"/>
          <w:szCs w:val="24"/>
          <w:u w:val="single"/>
        </w:rPr>
        <w:t>“</w:t>
      </w:r>
      <w:r w:rsidR="00F96C82" w:rsidRPr="00396306">
        <w:rPr>
          <w:rFonts w:ascii="Times New Roman" w:eastAsia="Times New Roman" w:hAnsi="Times New Roman" w:cs="Times New Roman"/>
          <w:b/>
          <w:sz w:val="24"/>
          <w:szCs w:val="24"/>
          <w:u w:val="single"/>
        </w:rPr>
        <w:t xml:space="preserve">provided the home is a single family </w:t>
      </w:r>
      <w:r w:rsidR="00396306" w:rsidRPr="00396306">
        <w:rPr>
          <w:rFonts w:ascii="Times New Roman" w:eastAsia="Times New Roman" w:hAnsi="Times New Roman" w:cs="Times New Roman"/>
          <w:b/>
          <w:sz w:val="24"/>
          <w:szCs w:val="24"/>
          <w:u w:val="single"/>
        </w:rPr>
        <w:t>dwelling to be occupied by the owner as his home.”</w:t>
      </w:r>
      <w:r w:rsidR="00F96C82">
        <w:rPr>
          <w:rFonts w:ascii="Times New Roman" w:eastAsia="Times New Roman" w:hAnsi="Times New Roman" w:cs="Times New Roman"/>
          <w:sz w:val="24"/>
          <w:szCs w:val="24"/>
        </w:rPr>
        <w:t xml:space="preserve"> § 83-58-5(3).</w:t>
      </w:r>
      <w:r w:rsidR="00396306">
        <w:rPr>
          <w:rFonts w:ascii="Times New Roman" w:eastAsia="Times New Roman" w:hAnsi="Times New Roman" w:cs="Times New Roman"/>
          <w:sz w:val="24"/>
          <w:szCs w:val="24"/>
        </w:rPr>
        <w:t xml:space="preserve">  Note that </w:t>
      </w:r>
      <w:r w:rsidR="00083DC1">
        <w:rPr>
          <w:rFonts w:ascii="Times New Roman" w:eastAsia="Times New Roman" w:hAnsi="Times New Roman" w:cs="Times New Roman"/>
          <w:sz w:val="24"/>
          <w:szCs w:val="24"/>
        </w:rPr>
        <w:t>last bit</w:t>
      </w:r>
      <w:r w:rsidR="00396306">
        <w:rPr>
          <w:rFonts w:ascii="Times New Roman" w:eastAsia="Times New Roman" w:hAnsi="Times New Roman" w:cs="Times New Roman"/>
          <w:sz w:val="24"/>
          <w:szCs w:val="24"/>
        </w:rPr>
        <w:t xml:space="preserve"> appears to imply the Act is speaking to single family owner-occupied dwellings</w:t>
      </w:r>
      <w:r w:rsidR="00FC10E8">
        <w:rPr>
          <w:rFonts w:ascii="Times New Roman" w:eastAsia="Times New Roman" w:hAnsi="Times New Roman" w:cs="Times New Roman"/>
          <w:sz w:val="24"/>
          <w:szCs w:val="24"/>
        </w:rPr>
        <w:t xml:space="preserve"> only</w:t>
      </w:r>
      <w:r w:rsidR="00396306">
        <w:rPr>
          <w:rFonts w:ascii="Times New Roman" w:eastAsia="Times New Roman" w:hAnsi="Times New Roman" w:cs="Times New Roman"/>
          <w:sz w:val="24"/>
          <w:szCs w:val="24"/>
        </w:rPr>
        <w:t xml:space="preserve">, not to properties constructed for rental or </w:t>
      </w:r>
      <w:r w:rsidR="00D84FDE">
        <w:rPr>
          <w:rFonts w:ascii="Times New Roman" w:eastAsia="Times New Roman" w:hAnsi="Times New Roman" w:cs="Times New Roman"/>
          <w:sz w:val="24"/>
          <w:szCs w:val="24"/>
        </w:rPr>
        <w:t xml:space="preserve">occupied </w:t>
      </w:r>
      <w:r w:rsidR="00396306">
        <w:rPr>
          <w:rFonts w:ascii="Times New Roman" w:eastAsia="Times New Roman" w:hAnsi="Times New Roman" w:cs="Times New Roman"/>
          <w:sz w:val="24"/>
          <w:szCs w:val="24"/>
        </w:rPr>
        <w:t>as duplexes</w:t>
      </w:r>
      <w:r w:rsidR="0084512E">
        <w:rPr>
          <w:rFonts w:ascii="Times New Roman" w:eastAsia="Times New Roman" w:hAnsi="Times New Roman" w:cs="Times New Roman"/>
          <w:sz w:val="24"/>
          <w:szCs w:val="24"/>
        </w:rPr>
        <w:t xml:space="preserve"> or as apartments</w:t>
      </w:r>
      <w:r w:rsidR="00396306">
        <w:rPr>
          <w:rFonts w:ascii="Times New Roman" w:eastAsia="Times New Roman" w:hAnsi="Times New Roman" w:cs="Times New Roman"/>
          <w:sz w:val="24"/>
          <w:szCs w:val="24"/>
        </w:rPr>
        <w:t>.</w:t>
      </w:r>
    </w:p>
    <w:p w:rsidR="00F86AA0" w:rsidRPr="00F86AA0" w:rsidRDefault="00F86AA0" w:rsidP="00B5490B">
      <w:pPr>
        <w:spacing w:after="0" w:line="480" w:lineRule="auto"/>
        <w:ind w:right="-9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Owner’s Required Notice of Defects and Builder’s Right to Cure</w:t>
      </w:r>
    </w:p>
    <w:p w:rsidR="00092B1D" w:rsidRDefault="00F96C82" w:rsidP="00B5490B">
      <w:pPr>
        <w:spacing w:after="0" w:line="480" w:lineRule="auto"/>
        <w:ind w:right="-9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8C4C77">
        <w:rPr>
          <w:rFonts w:ascii="Times New Roman" w:eastAsia="Times New Roman" w:hAnsi="Times New Roman" w:cs="Times New Roman"/>
          <w:sz w:val="24"/>
          <w:szCs w:val="24"/>
        </w:rPr>
        <w:t xml:space="preserve">One of the critical sections of the Act concerns the notice that the owner must give to the builder in order </w:t>
      </w:r>
      <w:r w:rsidR="00F61605">
        <w:rPr>
          <w:rFonts w:ascii="Times New Roman" w:eastAsia="Times New Roman" w:hAnsi="Times New Roman" w:cs="Times New Roman"/>
          <w:sz w:val="24"/>
          <w:szCs w:val="24"/>
        </w:rPr>
        <w:t>to obligate the builder</w:t>
      </w:r>
      <w:r w:rsidR="008C4C77">
        <w:rPr>
          <w:rFonts w:ascii="Times New Roman" w:eastAsia="Times New Roman" w:hAnsi="Times New Roman" w:cs="Times New Roman"/>
          <w:sz w:val="24"/>
          <w:szCs w:val="24"/>
        </w:rPr>
        <w:t xml:space="preserve"> to correct any mistake</w:t>
      </w:r>
      <w:r w:rsidR="00C871F5">
        <w:rPr>
          <w:rFonts w:ascii="Times New Roman" w:eastAsia="Times New Roman" w:hAnsi="Times New Roman" w:cs="Times New Roman"/>
          <w:sz w:val="24"/>
          <w:szCs w:val="24"/>
        </w:rPr>
        <w:t>.</w:t>
      </w:r>
      <w:r w:rsidR="008C4C77">
        <w:rPr>
          <w:rFonts w:ascii="Times New Roman" w:eastAsia="Times New Roman" w:hAnsi="Times New Roman" w:cs="Times New Roman"/>
          <w:sz w:val="24"/>
          <w:szCs w:val="24"/>
        </w:rPr>
        <w:t xml:space="preserve"> </w:t>
      </w:r>
      <w:r w:rsidR="00C871F5">
        <w:rPr>
          <w:rFonts w:ascii="Times New Roman" w:eastAsia="Times New Roman" w:hAnsi="Times New Roman" w:cs="Times New Roman"/>
          <w:sz w:val="24"/>
          <w:szCs w:val="24"/>
        </w:rPr>
        <w:t xml:space="preserve"> </w:t>
      </w:r>
      <w:r w:rsidR="008C4C77" w:rsidRPr="00974D77">
        <w:rPr>
          <w:rFonts w:ascii="Times New Roman" w:eastAsia="Times New Roman" w:hAnsi="Times New Roman" w:cs="Times New Roman"/>
          <w:b/>
          <w:sz w:val="24"/>
          <w:szCs w:val="24"/>
        </w:rPr>
        <w:t xml:space="preserve">Under the statute, the owner must, “before undertaking any repair himself,” give the builder “written notice within ninety (90) days after knowledge of the defect by registered or certified mail, advising him of the defects and giving the builder a reasonable opportunity to cure the defect.” </w:t>
      </w:r>
    </w:p>
    <w:p w:rsidR="006F0D19" w:rsidRDefault="008C4C77" w:rsidP="00B5490B">
      <w:pPr>
        <w:spacing w:after="0" w:line="48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83-58-7.</w:t>
      </w:r>
      <w:r w:rsidR="00092B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239F2">
        <w:rPr>
          <w:rFonts w:ascii="Times New Roman" w:eastAsia="Times New Roman" w:hAnsi="Times New Roman" w:cs="Times New Roman"/>
          <w:sz w:val="24"/>
          <w:szCs w:val="24"/>
        </w:rPr>
        <w:t xml:space="preserve">Notice that </w:t>
      </w:r>
      <w:r w:rsidR="0061680D">
        <w:rPr>
          <w:rFonts w:ascii="Times New Roman" w:eastAsia="Times New Roman" w:hAnsi="Times New Roman" w:cs="Times New Roman"/>
          <w:sz w:val="24"/>
          <w:szCs w:val="24"/>
        </w:rPr>
        <w:t xml:space="preserve">it is mandatory that the </w:t>
      </w:r>
      <w:r w:rsidR="007D0943">
        <w:rPr>
          <w:rFonts w:ascii="Times New Roman" w:eastAsia="Times New Roman" w:hAnsi="Times New Roman" w:cs="Times New Roman"/>
          <w:sz w:val="24"/>
          <w:szCs w:val="24"/>
        </w:rPr>
        <w:t>o</w:t>
      </w:r>
      <w:r w:rsidR="0061680D">
        <w:rPr>
          <w:rFonts w:ascii="Times New Roman" w:eastAsia="Times New Roman" w:hAnsi="Times New Roman" w:cs="Times New Roman"/>
          <w:sz w:val="24"/>
          <w:szCs w:val="24"/>
        </w:rPr>
        <w:t xml:space="preserve">wner give the builder </w:t>
      </w:r>
      <w:r w:rsidR="006718BE">
        <w:rPr>
          <w:rFonts w:ascii="Times New Roman" w:eastAsia="Times New Roman" w:hAnsi="Times New Roman" w:cs="Times New Roman"/>
          <w:sz w:val="24"/>
          <w:szCs w:val="24"/>
        </w:rPr>
        <w:t xml:space="preserve">a timely, written </w:t>
      </w:r>
      <w:r w:rsidR="00D239F2">
        <w:rPr>
          <w:rFonts w:ascii="Times New Roman" w:eastAsia="Times New Roman" w:hAnsi="Times New Roman" w:cs="Times New Roman"/>
          <w:sz w:val="24"/>
          <w:szCs w:val="24"/>
        </w:rPr>
        <w:t xml:space="preserve">notice </w:t>
      </w:r>
      <w:r w:rsidR="0061680D">
        <w:rPr>
          <w:rFonts w:ascii="Times New Roman" w:eastAsia="Times New Roman" w:hAnsi="Times New Roman" w:cs="Times New Roman"/>
          <w:sz w:val="24"/>
          <w:szCs w:val="24"/>
        </w:rPr>
        <w:t xml:space="preserve">of the defects </w:t>
      </w:r>
      <w:r w:rsidR="006718BE">
        <w:rPr>
          <w:rFonts w:ascii="Times New Roman" w:eastAsia="Times New Roman" w:hAnsi="Times New Roman" w:cs="Times New Roman"/>
          <w:sz w:val="24"/>
          <w:szCs w:val="24"/>
        </w:rPr>
        <w:t>that includes</w:t>
      </w:r>
      <w:r w:rsidR="0061680D">
        <w:rPr>
          <w:rFonts w:ascii="Times New Roman" w:eastAsia="Times New Roman" w:hAnsi="Times New Roman" w:cs="Times New Roman"/>
          <w:sz w:val="24"/>
          <w:szCs w:val="24"/>
        </w:rPr>
        <w:t xml:space="preserve"> a</w:t>
      </w:r>
      <w:r w:rsidR="007D0943">
        <w:rPr>
          <w:rFonts w:ascii="Times New Roman" w:eastAsia="Times New Roman" w:hAnsi="Times New Roman" w:cs="Times New Roman"/>
          <w:sz w:val="24"/>
          <w:szCs w:val="24"/>
        </w:rPr>
        <w:t xml:space="preserve"> reasonable</w:t>
      </w:r>
      <w:r w:rsidR="00D239F2">
        <w:rPr>
          <w:rFonts w:ascii="Times New Roman" w:eastAsia="Times New Roman" w:hAnsi="Times New Roman" w:cs="Times New Roman"/>
          <w:sz w:val="24"/>
          <w:szCs w:val="24"/>
        </w:rPr>
        <w:t xml:space="preserve"> opportunity </w:t>
      </w:r>
      <w:r w:rsidR="0061680D">
        <w:rPr>
          <w:rFonts w:ascii="Times New Roman" w:eastAsia="Times New Roman" w:hAnsi="Times New Roman" w:cs="Times New Roman"/>
          <w:sz w:val="24"/>
          <w:szCs w:val="24"/>
        </w:rPr>
        <w:t xml:space="preserve">to the builder to </w:t>
      </w:r>
      <w:r w:rsidR="00D239F2">
        <w:rPr>
          <w:rFonts w:ascii="Times New Roman" w:eastAsia="Times New Roman" w:hAnsi="Times New Roman" w:cs="Times New Roman"/>
          <w:sz w:val="24"/>
          <w:szCs w:val="24"/>
        </w:rPr>
        <w:t xml:space="preserve">cure </w:t>
      </w:r>
      <w:r w:rsidR="0061680D">
        <w:rPr>
          <w:rFonts w:ascii="Times New Roman" w:eastAsia="Times New Roman" w:hAnsi="Times New Roman" w:cs="Times New Roman"/>
          <w:sz w:val="24"/>
          <w:szCs w:val="24"/>
        </w:rPr>
        <w:t xml:space="preserve">the </w:t>
      </w:r>
      <w:r w:rsidR="00D239F2">
        <w:rPr>
          <w:rFonts w:ascii="Times New Roman" w:eastAsia="Times New Roman" w:hAnsi="Times New Roman" w:cs="Times New Roman"/>
          <w:sz w:val="24"/>
          <w:szCs w:val="24"/>
        </w:rPr>
        <w:t>defects</w:t>
      </w:r>
      <w:r w:rsidR="0061680D">
        <w:rPr>
          <w:rFonts w:ascii="Times New Roman" w:eastAsia="Times New Roman" w:hAnsi="Times New Roman" w:cs="Times New Roman"/>
          <w:sz w:val="24"/>
          <w:szCs w:val="24"/>
        </w:rPr>
        <w:t>.</w:t>
      </w:r>
      <w:r w:rsidR="00C514F5">
        <w:rPr>
          <w:rFonts w:ascii="Times New Roman" w:eastAsia="Times New Roman" w:hAnsi="Times New Roman" w:cs="Times New Roman"/>
          <w:sz w:val="24"/>
          <w:szCs w:val="24"/>
        </w:rPr>
        <w:t xml:space="preserve">  The Owner, no matter how disgusted he may be with his builder, cannot simply make the repairs himself or hire new builders to do the repairs and then invoke the Act’s terms against the builder</w:t>
      </w:r>
      <w:r w:rsidR="00E707C6">
        <w:rPr>
          <w:rFonts w:ascii="Times New Roman" w:eastAsia="Times New Roman" w:hAnsi="Times New Roman" w:cs="Times New Roman"/>
          <w:sz w:val="24"/>
          <w:szCs w:val="24"/>
        </w:rPr>
        <w:t xml:space="preserve"> </w:t>
      </w:r>
      <w:r w:rsidR="00D17613">
        <w:rPr>
          <w:rFonts w:ascii="Times New Roman" w:eastAsia="Times New Roman" w:hAnsi="Times New Roman" w:cs="Times New Roman"/>
          <w:b/>
          <w:sz w:val="24"/>
          <w:szCs w:val="24"/>
        </w:rPr>
        <w:t>except to make</w:t>
      </w:r>
      <w:r w:rsidR="00E707C6" w:rsidRPr="00E4467C">
        <w:rPr>
          <w:rFonts w:ascii="Times New Roman" w:eastAsia="Times New Roman" w:hAnsi="Times New Roman" w:cs="Times New Roman"/>
          <w:b/>
          <w:sz w:val="24"/>
          <w:szCs w:val="24"/>
        </w:rPr>
        <w:t xml:space="preserve"> immediate repairs </w:t>
      </w:r>
      <w:r w:rsidR="00D17613">
        <w:rPr>
          <w:rFonts w:ascii="Times New Roman" w:eastAsia="Times New Roman" w:hAnsi="Times New Roman" w:cs="Times New Roman"/>
          <w:b/>
          <w:sz w:val="24"/>
          <w:szCs w:val="24"/>
        </w:rPr>
        <w:t xml:space="preserve">that </w:t>
      </w:r>
      <w:r w:rsidR="00E707C6" w:rsidRPr="00E4467C">
        <w:rPr>
          <w:rFonts w:ascii="Times New Roman" w:eastAsia="Times New Roman" w:hAnsi="Times New Roman" w:cs="Times New Roman"/>
          <w:b/>
          <w:sz w:val="24"/>
          <w:szCs w:val="24"/>
        </w:rPr>
        <w:t>are necessary for safety reasons or to halt further deterioration</w:t>
      </w:r>
      <w:r w:rsidR="00D17613">
        <w:rPr>
          <w:rFonts w:ascii="Times New Roman" w:eastAsia="Times New Roman" w:hAnsi="Times New Roman" w:cs="Times New Roman"/>
          <w:b/>
          <w:sz w:val="24"/>
          <w:szCs w:val="24"/>
        </w:rPr>
        <w:t xml:space="preserve"> and minimize damages</w:t>
      </w:r>
      <w:r w:rsidR="00C514F5">
        <w:rPr>
          <w:rFonts w:ascii="Times New Roman" w:eastAsia="Times New Roman" w:hAnsi="Times New Roman" w:cs="Times New Roman"/>
          <w:sz w:val="24"/>
          <w:szCs w:val="24"/>
        </w:rPr>
        <w:t xml:space="preserve">: the builder’s right to cure must be respected.  Indeed, </w:t>
      </w:r>
    </w:p>
    <w:p w:rsidR="00C514F5" w:rsidRDefault="00DF1F60" w:rsidP="00B5490B">
      <w:pPr>
        <w:spacing w:after="0" w:line="48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83-58-17 (3) states:</w:t>
      </w:r>
    </w:p>
    <w:p w:rsidR="00DF1F60" w:rsidRDefault="00DF1F60" w:rsidP="00DF1F60">
      <w:pPr>
        <w:spacing w:after="0" w:line="240" w:lineRule="auto"/>
        <w:ind w:left="1440" w:right="1440"/>
        <w:rPr>
          <w:rFonts w:ascii="Times New Roman" w:eastAsia="Times New Roman" w:hAnsi="Times New Roman" w:cs="Times New Roman"/>
          <w:sz w:val="24"/>
          <w:szCs w:val="24"/>
        </w:rPr>
      </w:pPr>
      <w:r>
        <w:rPr>
          <w:rFonts w:ascii="Times New Roman" w:eastAsia="Times New Roman" w:hAnsi="Times New Roman" w:cs="Times New Roman"/>
          <w:sz w:val="24"/>
          <w:szCs w:val="24"/>
        </w:rPr>
        <w:t>(3)  If the owner files a civil action without first complying with the provisions of this chapter, the court shall dismiss the action without prejudice, and the action may not be refilled until the claimant has complied with the notice requirements of this chapter.</w:t>
      </w:r>
    </w:p>
    <w:p w:rsidR="00DF1F60" w:rsidRDefault="00DF1F60" w:rsidP="00DF1F60">
      <w:pPr>
        <w:spacing w:after="0" w:line="240" w:lineRule="auto"/>
        <w:ind w:left="1440" w:right="1440"/>
        <w:rPr>
          <w:rFonts w:ascii="Times New Roman" w:eastAsia="Times New Roman" w:hAnsi="Times New Roman" w:cs="Times New Roman"/>
          <w:sz w:val="24"/>
          <w:szCs w:val="24"/>
        </w:rPr>
      </w:pPr>
    </w:p>
    <w:p w:rsidR="00D17613" w:rsidRDefault="006F0D19" w:rsidP="00DF1F6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F1F60">
        <w:rPr>
          <w:rFonts w:ascii="Times New Roman" w:eastAsia="Times New Roman" w:hAnsi="Times New Roman" w:cs="Times New Roman"/>
          <w:sz w:val="24"/>
          <w:szCs w:val="24"/>
        </w:rPr>
        <w:t xml:space="preserve">The reference to the claimant’s compliance with “…the notice requirements of this chapter” includes the requirement that the owner’s notice give the builder “a reasonable opportunity to cure the defect” (§ 83-58-7).  Thus, by Mississippi statute it </w:t>
      </w:r>
      <w:r w:rsidR="00E707C6">
        <w:rPr>
          <w:rFonts w:ascii="Times New Roman" w:eastAsia="Times New Roman" w:hAnsi="Times New Roman" w:cs="Times New Roman"/>
          <w:sz w:val="24"/>
          <w:szCs w:val="24"/>
        </w:rPr>
        <w:t>arguably</w:t>
      </w:r>
      <w:r w:rsidR="002D087A">
        <w:rPr>
          <w:rFonts w:ascii="Times New Roman" w:eastAsia="Times New Roman" w:hAnsi="Times New Roman" w:cs="Times New Roman"/>
          <w:sz w:val="24"/>
          <w:szCs w:val="24"/>
        </w:rPr>
        <w:t xml:space="preserve"> a condition precedent to the o</w:t>
      </w:r>
      <w:r w:rsidR="00DF1F60">
        <w:rPr>
          <w:rFonts w:ascii="Times New Roman" w:eastAsia="Times New Roman" w:hAnsi="Times New Roman" w:cs="Times New Roman"/>
          <w:sz w:val="24"/>
          <w:szCs w:val="24"/>
        </w:rPr>
        <w:t>wner’s assertion of claims against the builder for defects in civil litigation that the owner have given the “a reasonable</w:t>
      </w:r>
      <w:r w:rsidR="00F352E2">
        <w:rPr>
          <w:rFonts w:ascii="Times New Roman" w:eastAsia="Times New Roman" w:hAnsi="Times New Roman" w:cs="Times New Roman"/>
          <w:sz w:val="24"/>
          <w:szCs w:val="24"/>
        </w:rPr>
        <w:t xml:space="preserve"> opportunity to cure the defect</w:t>
      </w:r>
      <w:r w:rsidR="00DF1F60">
        <w:rPr>
          <w:rFonts w:ascii="Times New Roman" w:eastAsia="Times New Roman" w:hAnsi="Times New Roman" w:cs="Times New Roman"/>
          <w:sz w:val="24"/>
          <w:szCs w:val="24"/>
        </w:rPr>
        <w:t>”</w:t>
      </w:r>
      <w:r w:rsidR="00F352E2">
        <w:rPr>
          <w:rFonts w:ascii="Times New Roman" w:eastAsia="Times New Roman" w:hAnsi="Times New Roman" w:cs="Times New Roman"/>
          <w:sz w:val="24"/>
          <w:szCs w:val="24"/>
        </w:rPr>
        <w:t>, at least where the defect complained of involves code violations.</w:t>
      </w:r>
      <w:r w:rsidR="00DF1F60">
        <w:rPr>
          <w:rFonts w:ascii="Times New Roman" w:eastAsia="Times New Roman" w:hAnsi="Times New Roman" w:cs="Times New Roman"/>
          <w:sz w:val="24"/>
          <w:szCs w:val="24"/>
        </w:rPr>
        <w:t xml:space="preserve">  </w:t>
      </w:r>
      <w:r w:rsidR="0063049F">
        <w:rPr>
          <w:rFonts w:ascii="Times New Roman" w:eastAsia="Times New Roman" w:hAnsi="Times New Roman" w:cs="Times New Roman"/>
          <w:i/>
          <w:sz w:val="24"/>
          <w:szCs w:val="24"/>
        </w:rPr>
        <w:t>Id.</w:t>
      </w:r>
      <w:r w:rsidR="00D17613">
        <w:rPr>
          <w:rFonts w:ascii="Times New Roman" w:eastAsia="Times New Roman" w:hAnsi="Times New Roman" w:cs="Times New Roman"/>
          <w:sz w:val="24"/>
          <w:szCs w:val="24"/>
        </w:rPr>
        <w:t xml:space="preserve"> </w:t>
      </w:r>
    </w:p>
    <w:p w:rsidR="00DF1F60" w:rsidRPr="00D17613" w:rsidRDefault="00D17613" w:rsidP="00DF1F6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However, note there is an exception to the owner’s written notice requirement to the builder under § 83-58-7 where the owner must take timely action to “minimize loss or damage”.  Indeed, one of the many exceptions to a builder’s liability under the Act is for, “[a]ny loss or damage which the owner has not taken timely action to minimize.”  See § 83-58-5(2)(d).  Therefore, the Act codifies the owner’s common law duty to take </w:t>
      </w:r>
      <w:r w:rsidR="00FD71AD">
        <w:rPr>
          <w:rFonts w:ascii="Times New Roman" w:eastAsia="Times New Roman" w:hAnsi="Times New Roman" w:cs="Times New Roman"/>
          <w:sz w:val="24"/>
          <w:szCs w:val="24"/>
        </w:rPr>
        <w:t xml:space="preserve">necessary, </w:t>
      </w:r>
      <w:r>
        <w:rPr>
          <w:rFonts w:ascii="Times New Roman" w:eastAsia="Times New Roman" w:hAnsi="Times New Roman" w:cs="Times New Roman"/>
          <w:sz w:val="24"/>
          <w:szCs w:val="24"/>
        </w:rPr>
        <w:t>timely action to mitigate his damages</w:t>
      </w:r>
      <w:r w:rsidR="00FD71AD">
        <w:rPr>
          <w:rFonts w:ascii="Times New Roman" w:eastAsia="Times New Roman" w:hAnsi="Times New Roman" w:cs="Times New Roman"/>
          <w:sz w:val="24"/>
          <w:szCs w:val="24"/>
        </w:rPr>
        <w:t xml:space="preserve">, with or without prior written notice to the builder.  However, the owner should consider giving the builder the written notice as soon as the repairs made to stop </w:t>
      </w:r>
      <w:r w:rsidR="00781794">
        <w:rPr>
          <w:rFonts w:ascii="Times New Roman" w:eastAsia="Times New Roman" w:hAnsi="Times New Roman" w:cs="Times New Roman"/>
          <w:sz w:val="24"/>
          <w:szCs w:val="24"/>
        </w:rPr>
        <w:t xml:space="preserve">further </w:t>
      </w:r>
      <w:r w:rsidR="00FD71AD">
        <w:rPr>
          <w:rFonts w:ascii="Times New Roman" w:eastAsia="Times New Roman" w:hAnsi="Times New Roman" w:cs="Times New Roman"/>
          <w:sz w:val="24"/>
          <w:szCs w:val="24"/>
        </w:rPr>
        <w:t>damage have been done</w:t>
      </w:r>
      <w:r w:rsidR="00781794">
        <w:rPr>
          <w:rFonts w:ascii="Times New Roman" w:eastAsia="Times New Roman" w:hAnsi="Times New Roman" w:cs="Times New Roman"/>
          <w:sz w:val="24"/>
          <w:szCs w:val="24"/>
        </w:rPr>
        <w:t>, and that he will expect the builder to cure any remaining defects, and to be responsible for all costs of repair under the Act</w:t>
      </w:r>
      <w:r w:rsidR="00FD71AD">
        <w:rPr>
          <w:rFonts w:ascii="Times New Roman" w:eastAsia="Times New Roman" w:hAnsi="Times New Roman" w:cs="Times New Roman"/>
          <w:sz w:val="24"/>
          <w:szCs w:val="24"/>
        </w:rPr>
        <w:t>.</w:t>
      </w:r>
      <w:r w:rsidR="00781794">
        <w:rPr>
          <w:rFonts w:ascii="Times New Roman" w:eastAsia="Times New Roman" w:hAnsi="Times New Roman" w:cs="Times New Roman"/>
          <w:sz w:val="24"/>
          <w:szCs w:val="24"/>
        </w:rPr>
        <w:t xml:space="preserve">    </w:t>
      </w:r>
      <w:r w:rsidR="00FD71AD">
        <w:rPr>
          <w:rFonts w:ascii="Times New Roman" w:eastAsia="Times New Roman" w:hAnsi="Times New Roman" w:cs="Times New Roman"/>
          <w:sz w:val="24"/>
          <w:szCs w:val="24"/>
        </w:rPr>
        <w:t xml:space="preserve">    </w:t>
      </w:r>
    </w:p>
    <w:p w:rsidR="00F96C82" w:rsidRDefault="00D239F2" w:rsidP="00B5490B">
      <w:pPr>
        <w:spacing w:after="0" w:line="48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C4C77">
        <w:rPr>
          <w:rFonts w:ascii="Times New Roman" w:eastAsia="Times New Roman" w:hAnsi="Times New Roman" w:cs="Times New Roman"/>
          <w:sz w:val="24"/>
          <w:szCs w:val="24"/>
        </w:rPr>
        <w:t xml:space="preserve">Under </w:t>
      </w:r>
      <w:r w:rsidR="00FD71AD">
        <w:rPr>
          <w:rFonts w:ascii="Times New Roman" w:eastAsia="Times New Roman" w:hAnsi="Times New Roman" w:cs="Times New Roman"/>
          <w:sz w:val="24"/>
          <w:szCs w:val="24"/>
        </w:rPr>
        <w:t xml:space="preserve">§ 83-58-7 </w:t>
      </w:r>
      <w:r>
        <w:rPr>
          <w:rFonts w:ascii="Times New Roman" w:eastAsia="Times New Roman" w:hAnsi="Times New Roman" w:cs="Times New Roman"/>
          <w:sz w:val="24"/>
          <w:szCs w:val="24"/>
        </w:rPr>
        <w:t>also</w:t>
      </w:r>
      <w:r w:rsidR="008C4C77">
        <w:rPr>
          <w:rFonts w:ascii="Times New Roman" w:eastAsia="Times New Roman" w:hAnsi="Times New Roman" w:cs="Times New Roman"/>
          <w:sz w:val="24"/>
          <w:szCs w:val="24"/>
        </w:rPr>
        <w:t>, the builder must present the owner with “written notice of the requirem</w:t>
      </w:r>
      <w:r w:rsidR="00C34B8F">
        <w:rPr>
          <w:rFonts w:ascii="Times New Roman" w:eastAsia="Times New Roman" w:hAnsi="Times New Roman" w:cs="Times New Roman"/>
          <w:sz w:val="24"/>
          <w:szCs w:val="24"/>
        </w:rPr>
        <w:t>ents of this chapter at closing</w:t>
      </w:r>
      <w:r w:rsidR="008C4C77">
        <w:rPr>
          <w:rFonts w:ascii="Times New Roman" w:eastAsia="Times New Roman" w:hAnsi="Times New Roman" w:cs="Times New Roman"/>
          <w:sz w:val="24"/>
          <w:szCs w:val="24"/>
        </w:rPr>
        <w:t>”</w:t>
      </w:r>
      <w:r w:rsidR="002C78F7">
        <w:rPr>
          <w:rFonts w:ascii="Times New Roman" w:eastAsia="Times New Roman" w:hAnsi="Times New Roman" w:cs="Times New Roman"/>
          <w:sz w:val="24"/>
          <w:szCs w:val="24"/>
        </w:rPr>
        <w:t>,</w:t>
      </w:r>
      <w:r w:rsidR="008C4C77">
        <w:rPr>
          <w:rFonts w:ascii="Times New Roman" w:eastAsia="Times New Roman" w:hAnsi="Times New Roman" w:cs="Times New Roman"/>
          <w:sz w:val="24"/>
          <w:szCs w:val="24"/>
        </w:rPr>
        <w:t xml:space="preserve"> </w:t>
      </w:r>
      <w:r w:rsidR="001E50F0">
        <w:rPr>
          <w:rFonts w:ascii="Times New Roman" w:eastAsia="Times New Roman" w:hAnsi="Times New Roman" w:cs="Times New Roman"/>
          <w:sz w:val="24"/>
          <w:szCs w:val="24"/>
        </w:rPr>
        <w:t xml:space="preserve">which means </w:t>
      </w:r>
      <w:r w:rsidR="00C34B8F">
        <w:rPr>
          <w:rFonts w:ascii="Times New Roman" w:eastAsia="Times New Roman" w:hAnsi="Times New Roman" w:cs="Times New Roman"/>
          <w:sz w:val="24"/>
          <w:szCs w:val="24"/>
        </w:rPr>
        <w:t xml:space="preserve">upon completion of all of the construction.  </w:t>
      </w:r>
      <w:r w:rsidR="008C4C77">
        <w:rPr>
          <w:rFonts w:ascii="Times New Roman" w:eastAsia="Times New Roman" w:hAnsi="Times New Roman" w:cs="Times New Roman"/>
          <w:i/>
          <w:sz w:val="24"/>
          <w:szCs w:val="24"/>
        </w:rPr>
        <w:t>Id.</w:t>
      </w:r>
      <w:r w:rsidR="008C4C77">
        <w:rPr>
          <w:rFonts w:ascii="Times New Roman" w:eastAsia="Times New Roman" w:hAnsi="Times New Roman" w:cs="Times New Roman"/>
          <w:sz w:val="24"/>
          <w:szCs w:val="24"/>
        </w:rPr>
        <w:t xml:space="preserve"> </w:t>
      </w:r>
      <w:r w:rsidR="00BE6CE3">
        <w:rPr>
          <w:rFonts w:ascii="Times New Roman" w:eastAsia="Times New Roman" w:hAnsi="Times New Roman" w:cs="Times New Roman"/>
          <w:sz w:val="24"/>
          <w:szCs w:val="24"/>
        </w:rPr>
        <w:t>As noted, i</w:t>
      </w:r>
      <w:r w:rsidR="008C4C77">
        <w:rPr>
          <w:rFonts w:ascii="Times New Roman" w:eastAsia="Times New Roman" w:hAnsi="Times New Roman" w:cs="Times New Roman"/>
          <w:sz w:val="24"/>
          <w:szCs w:val="24"/>
        </w:rPr>
        <w:t xml:space="preserve">f the builder fails to give the owner notice of the provisions of this Act, the warranties will be extended “for a period of time equal to the time between the warranty commencement date and date notice was given.” </w:t>
      </w:r>
      <w:r w:rsidR="008C4C77">
        <w:rPr>
          <w:rFonts w:ascii="Times New Roman" w:eastAsia="Times New Roman" w:hAnsi="Times New Roman" w:cs="Times New Roman"/>
          <w:i/>
          <w:sz w:val="24"/>
          <w:szCs w:val="24"/>
        </w:rPr>
        <w:t>Id.</w:t>
      </w:r>
      <w:r w:rsidR="006115DC">
        <w:rPr>
          <w:rFonts w:ascii="Times New Roman" w:eastAsia="Times New Roman" w:hAnsi="Times New Roman" w:cs="Times New Roman"/>
          <w:i/>
          <w:sz w:val="24"/>
          <w:szCs w:val="24"/>
        </w:rPr>
        <w:t xml:space="preserve"> </w:t>
      </w:r>
      <w:r w:rsidR="006115DC">
        <w:rPr>
          <w:rFonts w:ascii="Times New Roman" w:eastAsia="Times New Roman" w:hAnsi="Times New Roman" w:cs="Times New Roman"/>
          <w:sz w:val="24"/>
          <w:szCs w:val="24"/>
        </w:rPr>
        <w:t xml:space="preserve">Thus, the builder will want to give the owner a notice of the requirements of the Act to start the clock running on the warranty periods provided by the Act. </w:t>
      </w:r>
    </w:p>
    <w:p w:rsidR="00345BB6" w:rsidRDefault="00345BB6" w:rsidP="00B5490B">
      <w:pPr>
        <w:spacing w:after="0" w:line="480" w:lineRule="auto"/>
        <w:ind w:right="-90"/>
        <w:rPr>
          <w:rFonts w:ascii="Times New Roman" w:eastAsia="Times New Roman" w:hAnsi="Times New Roman" w:cs="Times New Roman"/>
          <w:sz w:val="24"/>
          <w:szCs w:val="24"/>
        </w:rPr>
      </w:pPr>
    </w:p>
    <w:p w:rsidR="00F1436F" w:rsidRPr="00F1436F" w:rsidRDefault="00F1436F" w:rsidP="00B5490B">
      <w:pPr>
        <w:spacing w:after="0" w:line="480" w:lineRule="auto"/>
        <w:ind w:right="-9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F1436F">
        <w:rPr>
          <w:rFonts w:ascii="Times New Roman" w:eastAsia="Times New Roman" w:hAnsi="Times New Roman" w:cs="Times New Roman"/>
          <w:b/>
          <w:sz w:val="24"/>
          <w:szCs w:val="24"/>
        </w:rPr>
        <w:t>6.</w:t>
      </w:r>
      <w:r w:rsidRPr="00F1436F">
        <w:rPr>
          <w:rFonts w:ascii="Times New Roman" w:eastAsia="Times New Roman" w:hAnsi="Times New Roman" w:cs="Times New Roman"/>
          <w:b/>
          <w:sz w:val="24"/>
          <w:szCs w:val="24"/>
        </w:rPr>
        <w:tab/>
        <w:t>Commencement of Legal Action</w:t>
      </w:r>
      <w:r>
        <w:rPr>
          <w:rFonts w:ascii="Times New Roman" w:eastAsia="Times New Roman" w:hAnsi="Times New Roman" w:cs="Times New Roman"/>
          <w:b/>
          <w:sz w:val="24"/>
          <w:szCs w:val="24"/>
        </w:rPr>
        <w:t xml:space="preserve"> to Enforce Warranties</w:t>
      </w:r>
      <w:r w:rsidR="00A32123">
        <w:rPr>
          <w:rFonts w:ascii="Times New Roman" w:eastAsia="Times New Roman" w:hAnsi="Times New Roman" w:cs="Times New Roman"/>
          <w:b/>
          <w:sz w:val="24"/>
          <w:szCs w:val="24"/>
        </w:rPr>
        <w:t>; Attorney’s Fees</w:t>
      </w:r>
    </w:p>
    <w:p w:rsidR="008C4C77" w:rsidRDefault="008C4C77" w:rsidP="00B5490B">
      <w:pPr>
        <w:spacing w:after="0" w:line="48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Any legal action to enforce the provisions of </w:t>
      </w:r>
      <w:r w:rsidR="001E50F0">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warranty </w:t>
      </w:r>
      <w:r w:rsidR="001E50F0">
        <w:rPr>
          <w:rFonts w:ascii="Times New Roman" w:eastAsia="Times New Roman" w:hAnsi="Times New Roman" w:cs="Times New Roman"/>
          <w:sz w:val="24"/>
          <w:szCs w:val="24"/>
        </w:rPr>
        <w:t xml:space="preserve">provided by the Act must commence within </w:t>
      </w:r>
      <w:r>
        <w:rPr>
          <w:rFonts w:ascii="Times New Roman" w:eastAsia="Times New Roman" w:hAnsi="Times New Roman" w:cs="Times New Roman"/>
          <w:sz w:val="24"/>
          <w:szCs w:val="24"/>
        </w:rPr>
        <w:t xml:space="preserve">thirty (30) days after the expiration of the appropriate period of </w:t>
      </w:r>
      <w:r w:rsidR="001E50F0">
        <w:rPr>
          <w:rFonts w:ascii="Times New Roman" w:eastAsia="Times New Roman" w:hAnsi="Times New Roman" w:cs="Times New Roman"/>
          <w:sz w:val="24"/>
          <w:szCs w:val="24"/>
        </w:rPr>
        <w:t>warranty period</w:t>
      </w:r>
      <w:r>
        <w:rPr>
          <w:rFonts w:ascii="Times New Roman" w:eastAsia="Times New Roman" w:hAnsi="Times New Roman" w:cs="Times New Roman"/>
          <w:sz w:val="24"/>
          <w:szCs w:val="24"/>
        </w:rPr>
        <w:t>. § 83-58-9.</w:t>
      </w:r>
      <w:r w:rsidR="0035498A">
        <w:rPr>
          <w:rFonts w:ascii="Times New Roman" w:eastAsia="Times New Roman" w:hAnsi="Times New Roman" w:cs="Times New Roman"/>
          <w:sz w:val="24"/>
          <w:szCs w:val="24"/>
        </w:rPr>
        <w:t xml:space="preserve"> If the owner sues the builder and </w:t>
      </w:r>
      <w:r w:rsidR="00EA4F95">
        <w:rPr>
          <w:rFonts w:ascii="Times New Roman" w:eastAsia="Times New Roman" w:hAnsi="Times New Roman" w:cs="Times New Roman"/>
          <w:sz w:val="24"/>
          <w:szCs w:val="24"/>
        </w:rPr>
        <w:t xml:space="preserve">the </w:t>
      </w:r>
      <w:r w:rsidR="0035498A">
        <w:rPr>
          <w:rFonts w:ascii="Times New Roman" w:eastAsia="Times New Roman" w:hAnsi="Times New Roman" w:cs="Times New Roman"/>
          <w:sz w:val="24"/>
          <w:szCs w:val="24"/>
        </w:rPr>
        <w:t xml:space="preserve">court (or other dispute-resolution mechanism, such as arbitration panel or mediator) finds that </w:t>
      </w:r>
      <w:r w:rsidR="00ED2937">
        <w:rPr>
          <w:rFonts w:ascii="Times New Roman" w:eastAsia="Times New Roman" w:hAnsi="Times New Roman" w:cs="Times New Roman"/>
          <w:sz w:val="24"/>
          <w:szCs w:val="24"/>
        </w:rPr>
        <w:t>the owner</w:t>
      </w:r>
      <w:r w:rsidR="0035498A">
        <w:rPr>
          <w:rFonts w:ascii="Times New Roman" w:eastAsia="Times New Roman" w:hAnsi="Times New Roman" w:cs="Times New Roman"/>
          <w:sz w:val="24"/>
          <w:szCs w:val="24"/>
        </w:rPr>
        <w:t xml:space="preserve"> has a valid cause of action, the owner is entitled to “actual damages, including attorney fees and court cost, arising out of the violations” of the warranties. § 83-58-17</w:t>
      </w:r>
      <w:r w:rsidR="0097026B">
        <w:rPr>
          <w:rFonts w:ascii="Times New Roman" w:eastAsia="Times New Roman" w:hAnsi="Times New Roman" w:cs="Times New Roman"/>
          <w:sz w:val="24"/>
          <w:szCs w:val="24"/>
        </w:rPr>
        <w:t>(1).</w:t>
      </w:r>
    </w:p>
    <w:p w:rsidR="00F13666" w:rsidRPr="00F13666" w:rsidRDefault="00F13666" w:rsidP="00B5490B">
      <w:pPr>
        <w:spacing w:after="0" w:line="480" w:lineRule="auto"/>
        <w:ind w:right="-9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Interpretations of the Act</w:t>
      </w:r>
    </w:p>
    <w:p w:rsidR="00CD27CE" w:rsidRDefault="0097026B" w:rsidP="00B5490B">
      <w:pPr>
        <w:spacing w:after="0" w:line="48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ab/>
        <w:t>Thus far, the courts have not waded in deeply to interpret the provisions of the Act. However, the c</w:t>
      </w:r>
      <w:r w:rsidR="00EA4F95">
        <w:rPr>
          <w:rFonts w:ascii="Times New Roman" w:eastAsia="Times New Roman" w:hAnsi="Times New Roman" w:cs="Times New Roman"/>
          <w:sz w:val="24"/>
          <w:szCs w:val="24"/>
        </w:rPr>
        <w:t xml:space="preserve">ases that have mentioned the </w:t>
      </w:r>
      <w:r w:rsidR="0061680D">
        <w:rPr>
          <w:rFonts w:ascii="Times New Roman" w:eastAsia="Times New Roman" w:hAnsi="Times New Roman" w:cs="Times New Roman"/>
          <w:sz w:val="24"/>
          <w:szCs w:val="24"/>
        </w:rPr>
        <w:t>Act</w:t>
      </w:r>
      <w:r>
        <w:rPr>
          <w:rFonts w:ascii="Times New Roman" w:eastAsia="Times New Roman" w:hAnsi="Times New Roman" w:cs="Times New Roman"/>
          <w:sz w:val="24"/>
          <w:szCs w:val="24"/>
        </w:rPr>
        <w:t xml:space="preserve"> have found no liability on the basis of the Act alone, but </w:t>
      </w:r>
      <w:r w:rsidR="00AC4000">
        <w:rPr>
          <w:rFonts w:ascii="Times New Roman" w:eastAsia="Times New Roman" w:hAnsi="Times New Roman" w:cs="Times New Roman"/>
          <w:sz w:val="24"/>
          <w:szCs w:val="24"/>
        </w:rPr>
        <w:t>in conjunction with</w:t>
      </w:r>
      <w:r>
        <w:rPr>
          <w:rFonts w:ascii="Times New Roman" w:eastAsia="Times New Roman" w:hAnsi="Times New Roman" w:cs="Times New Roman"/>
          <w:sz w:val="24"/>
          <w:szCs w:val="24"/>
        </w:rPr>
        <w:t xml:space="preserve"> common-law claims such as negligence or breach of contract. In </w:t>
      </w:r>
      <w:r>
        <w:rPr>
          <w:rFonts w:ascii="Times New Roman" w:eastAsia="Times New Roman" w:hAnsi="Times New Roman" w:cs="Times New Roman"/>
          <w:i/>
          <w:sz w:val="24"/>
          <w:szCs w:val="24"/>
        </w:rPr>
        <w:t>DiMa Homes, Inc. v. Stuart</w:t>
      </w:r>
      <w:r>
        <w:rPr>
          <w:rFonts w:ascii="Times New Roman" w:eastAsia="Times New Roman" w:hAnsi="Times New Roman" w:cs="Times New Roman"/>
          <w:sz w:val="24"/>
          <w:szCs w:val="24"/>
        </w:rPr>
        <w:t xml:space="preserve">, 873 So. 2d 140, 145 (Miss. 2004), the court found that, because “there was no evidence that the matters for which the damages were awarded constituted violations of the building code or other code” the damages did not fall within the statute. </w:t>
      </w:r>
      <w:r w:rsidR="00CD27CE">
        <w:rPr>
          <w:rFonts w:ascii="Times New Roman" w:eastAsia="Times New Roman" w:hAnsi="Times New Roman" w:cs="Times New Roman"/>
          <w:sz w:val="24"/>
          <w:szCs w:val="24"/>
        </w:rPr>
        <w:tab/>
      </w:r>
    </w:p>
    <w:p w:rsidR="00070E04" w:rsidRDefault="00CD27CE" w:rsidP="00B5490B">
      <w:pPr>
        <w:spacing w:after="0" w:line="48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Nonetheless, in </w:t>
      </w:r>
      <w:r>
        <w:rPr>
          <w:rFonts w:ascii="Times New Roman" w:eastAsia="Times New Roman" w:hAnsi="Times New Roman" w:cs="Times New Roman"/>
          <w:i/>
          <w:sz w:val="24"/>
          <w:szCs w:val="24"/>
        </w:rPr>
        <w:t>DiMa Homes</w:t>
      </w:r>
      <w:r>
        <w:rPr>
          <w:rFonts w:ascii="Times New Roman" w:eastAsia="Times New Roman" w:hAnsi="Times New Roman" w:cs="Times New Roman"/>
          <w:sz w:val="24"/>
          <w:szCs w:val="24"/>
        </w:rPr>
        <w:t xml:space="preserve"> the Court found although there was no Home Warranty Act violation, every contract contains an implied warranty written into it by law of reasonably skilled wor</w:t>
      </w:r>
      <w:r w:rsidR="00070E04">
        <w:rPr>
          <w:rFonts w:ascii="Times New Roman" w:eastAsia="Times New Roman" w:hAnsi="Times New Roman" w:cs="Times New Roman"/>
          <w:sz w:val="24"/>
          <w:szCs w:val="24"/>
        </w:rPr>
        <w:t>kmanship that was violated in that case, making an award of damages appropriate.  The Court stated:</w:t>
      </w:r>
    </w:p>
    <w:p w:rsidR="0097026B" w:rsidRDefault="00070E04" w:rsidP="00070E04">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w:t>
      </w:r>
      <w:r w:rsidR="0097026B">
        <w:rPr>
          <w:rFonts w:ascii="Times New Roman" w:eastAsia="Times New Roman" w:hAnsi="Times New Roman" w:cs="Times New Roman"/>
          <w:sz w:val="24"/>
          <w:szCs w:val="24"/>
        </w:rPr>
        <w:t>egardless of the statute or the contract, every building contract has an implied term regarding reasonably skilled workmanship</w:t>
      </w:r>
      <w:r>
        <w:rPr>
          <w:rFonts w:ascii="Times New Roman" w:eastAsia="Times New Roman" w:hAnsi="Times New Roman" w:cs="Times New Roman"/>
          <w:sz w:val="24"/>
          <w:szCs w:val="24"/>
        </w:rPr>
        <w:t>:</w:t>
      </w:r>
      <w:r w:rsidR="0097026B">
        <w:rPr>
          <w:rFonts w:ascii="Times New Roman" w:eastAsia="Times New Roman" w:hAnsi="Times New Roman" w:cs="Times New Roman"/>
          <w:sz w:val="24"/>
          <w:szCs w:val="24"/>
        </w:rPr>
        <w:t xml:space="preserve"> </w:t>
      </w:r>
    </w:p>
    <w:p w:rsidR="000E7BC2" w:rsidRDefault="000E7BC2" w:rsidP="00070E04">
      <w:pPr>
        <w:spacing w:after="0" w:line="240" w:lineRule="auto"/>
        <w:ind w:left="1008" w:right="1008"/>
        <w:rPr>
          <w:rFonts w:ascii="Times New Roman" w:eastAsia="Times New Roman" w:hAnsi="Times New Roman" w:cs="Times New Roman"/>
          <w:sz w:val="24"/>
          <w:szCs w:val="24"/>
        </w:rPr>
      </w:pPr>
      <w:r w:rsidRPr="00B30BCF">
        <w:rPr>
          <w:rFonts w:ascii="Times New Roman" w:eastAsia="Times New Roman" w:hAnsi="Times New Roman" w:cs="Times New Roman"/>
          <w:sz w:val="24"/>
          <w:szCs w:val="24"/>
        </w:rPr>
        <w:t>Unless he represents that he has no greater or less skill or knowledge, one who undertakes to render services in the practice of a profession or trade is required to exercise the skill and knowledge normally possessed by members of that profession or trade in good standing in similar communities.</w:t>
      </w:r>
    </w:p>
    <w:p w:rsidR="002330DD" w:rsidRPr="00B30BCF" w:rsidRDefault="002330DD" w:rsidP="00B5490B">
      <w:pPr>
        <w:spacing w:after="0" w:line="240" w:lineRule="auto"/>
        <w:ind w:left="720" w:right="634"/>
        <w:rPr>
          <w:rFonts w:ascii="Times New Roman" w:eastAsia="Times New Roman" w:hAnsi="Times New Roman" w:cs="Times New Roman"/>
          <w:sz w:val="24"/>
          <w:szCs w:val="24"/>
        </w:rPr>
      </w:pPr>
    </w:p>
    <w:p w:rsidR="000E7BC2" w:rsidRPr="0018703B" w:rsidRDefault="00070E04" w:rsidP="00B5490B">
      <w:pPr>
        <w:spacing w:after="0" w:line="480" w:lineRule="auto"/>
        <w:ind w:right="-90"/>
        <w:rPr>
          <w:rFonts w:ascii="Times New Roman" w:eastAsia="Times New Roman" w:hAnsi="Times New Roman" w:cs="Times New Roman"/>
          <w:sz w:val="24"/>
          <w:szCs w:val="24"/>
        </w:rPr>
      </w:pPr>
      <w:r>
        <w:rPr>
          <w:rFonts w:ascii="Times New Roman" w:eastAsia="Times New Roman" w:hAnsi="Times New Roman" w:cs="Times New Roman"/>
          <w:i/>
          <w:sz w:val="24"/>
          <w:szCs w:val="24"/>
        </w:rPr>
        <w:t>DiMa Homes, Inc. v. Stuart</w:t>
      </w:r>
      <w:r>
        <w:rPr>
          <w:rFonts w:ascii="Times New Roman" w:eastAsia="Times New Roman" w:hAnsi="Times New Roman" w:cs="Times New Roman"/>
          <w:sz w:val="24"/>
          <w:szCs w:val="24"/>
        </w:rPr>
        <w:t xml:space="preserve">, 873 So. 2d 140, 145 (Miss. 2004), </w:t>
      </w:r>
      <w:r w:rsidR="002330DD">
        <w:rPr>
          <w:rFonts w:ascii="Times New Roman" w:eastAsia="Times New Roman" w:hAnsi="Times New Roman" w:cs="Times New Roman"/>
          <w:sz w:val="24"/>
          <w:szCs w:val="24"/>
        </w:rPr>
        <w:t xml:space="preserve">citing the </w:t>
      </w:r>
      <w:r w:rsidR="002330DD" w:rsidRPr="002330DD">
        <w:rPr>
          <w:rFonts w:ascii="Times New Roman" w:eastAsia="Times New Roman" w:hAnsi="Times New Roman" w:cs="Times New Roman"/>
          <w:i/>
          <w:sz w:val="24"/>
          <w:szCs w:val="24"/>
        </w:rPr>
        <w:t>Restatement (Second) of Torts</w:t>
      </w:r>
      <w:r w:rsidR="002330DD">
        <w:rPr>
          <w:rFonts w:ascii="Times New Roman" w:eastAsia="Times New Roman" w:hAnsi="Times New Roman" w:cs="Times New Roman"/>
          <w:sz w:val="24"/>
          <w:szCs w:val="24"/>
        </w:rPr>
        <w:t xml:space="preserve"> § 299A (1965) as quoted in </w:t>
      </w:r>
      <w:r w:rsidR="002330DD">
        <w:rPr>
          <w:rFonts w:ascii="Times New Roman" w:eastAsia="Times New Roman" w:hAnsi="Times New Roman" w:cs="Times New Roman"/>
          <w:i/>
          <w:sz w:val="24"/>
          <w:szCs w:val="24"/>
        </w:rPr>
        <w:t xml:space="preserve">George B. Gilmore Co.v. Garrett, </w:t>
      </w:r>
      <w:r w:rsidR="002330DD">
        <w:rPr>
          <w:rFonts w:ascii="Times New Roman" w:eastAsia="Times New Roman" w:hAnsi="Times New Roman" w:cs="Times New Roman"/>
          <w:sz w:val="24"/>
          <w:szCs w:val="24"/>
        </w:rPr>
        <w:t xml:space="preserve">582 So.2d 387, 391-392 (Miss.1991).  </w:t>
      </w:r>
      <w:r w:rsidR="0018703B">
        <w:rPr>
          <w:rFonts w:ascii="Times New Roman" w:eastAsia="Times New Roman" w:hAnsi="Times New Roman" w:cs="Times New Roman"/>
          <w:sz w:val="24"/>
          <w:szCs w:val="24"/>
        </w:rPr>
        <w:t xml:space="preserve">The </w:t>
      </w:r>
      <w:r w:rsidR="0018703B">
        <w:rPr>
          <w:rFonts w:ascii="Times New Roman" w:eastAsia="Times New Roman" w:hAnsi="Times New Roman" w:cs="Times New Roman"/>
          <w:i/>
          <w:sz w:val="24"/>
          <w:szCs w:val="24"/>
        </w:rPr>
        <w:t xml:space="preserve">DiMa Homes </w:t>
      </w:r>
      <w:r w:rsidR="0018703B">
        <w:rPr>
          <w:rFonts w:ascii="Times New Roman" w:eastAsia="Times New Roman" w:hAnsi="Times New Roman" w:cs="Times New Roman"/>
          <w:sz w:val="24"/>
          <w:szCs w:val="24"/>
        </w:rPr>
        <w:t xml:space="preserve">case, therefore, is significant in stating there is a common law implied warranty of skilled workmanship apart from any application of the statutory New Home Warranty Act.   </w:t>
      </w:r>
    </w:p>
    <w:p w:rsidR="0035498A" w:rsidRDefault="000E7BC2" w:rsidP="00B5490B">
      <w:pPr>
        <w:spacing w:after="0" w:line="480" w:lineRule="auto"/>
        <w:ind w:right="-90"/>
        <w:rPr>
          <w:rFonts w:ascii="Times New Roman" w:eastAsia="Times New Roman" w:hAnsi="Times New Roman" w:cs="Times New Roman"/>
          <w:i/>
          <w:sz w:val="24"/>
          <w:szCs w:val="24"/>
        </w:rPr>
      </w:pPr>
      <w:r>
        <w:rPr>
          <w:rFonts w:ascii="Times New Roman" w:eastAsia="Times New Roman" w:hAnsi="Times New Roman" w:cs="Times New Roman"/>
          <w:sz w:val="24"/>
          <w:szCs w:val="24"/>
        </w:rPr>
        <w:tab/>
        <w:t xml:space="preserve">In </w:t>
      </w:r>
      <w:r>
        <w:rPr>
          <w:rFonts w:ascii="Times New Roman" w:eastAsia="Times New Roman" w:hAnsi="Times New Roman" w:cs="Times New Roman"/>
          <w:i/>
          <w:sz w:val="24"/>
          <w:szCs w:val="24"/>
        </w:rPr>
        <w:t>Little v. Miller</w:t>
      </w:r>
      <w:r>
        <w:rPr>
          <w:rFonts w:ascii="Times New Roman" w:eastAsia="Times New Roman" w:hAnsi="Times New Roman" w:cs="Times New Roman"/>
          <w:sz w:val="24"/>
          <w:szCs w:val="24"/>
        </w:rPr>
        <w:t>, 909 So. 2d 1256</w:t>
      </w:r>
      <w:r w:rsidR="00A34C9E">
        <w:rPr>
          <w:rFonts w:ascii="Times New Roman" w:eastAsia="Times New Roman" w:hAnsi="Times New Roman" w:cs="Times New Roman"/>
          <w:sz w:val="24"/>
          <w:szCs w:val="24"/>
        </w:rPr>
        <w:t xml:space="preserve"> (Miss. Ct. App. 2005), the plaintiff brought claims for tortious breach of warranty and contract, negligent misrepresentation and gross negligence against a contractor for unsatisfactory work done on his home. The chief defense to plaintiff’s common law claims for breach was that it concerned landscaping, which is excluded under the New Home Warranty Act. </w:t>
      </w:r>
      <w:r w:rsidR="00A34C9E">
        <w:rPr>
          <w:rFonts w:ascii="Times New Roman" w:eastAsia="Times New Roman" w:hAnsi="Times New Roman" w:cs="Times New Roman"/>
          <w:i/>
          <w:sz w:val="24"/>
          <w:szCs w:val="24"/>
        </w:rPr>
        <w:t>Id.</w:t>
      </w:r>
      <w:r w:rsidR="00A34C9E">
        <w:rPr>
          <w:rFonts w:ascii="Times New Roman" w:eastAsia="Times New Roman" w:hAnsi="Times New Roman" w:cs="Times New Roman"/>
          <w:sz w:val="24"/>
          <w:szCs w:val="24"/>
        </w:rPr>
        <w:t xml:space="preserve"> at </w:t>
      </w:r>
      <w:r w:rsidR="00AE58AD">
        <w:rPr>
          <w:rFonts w:ascii="Times New Roman" w:eastAsia="Times New Roman" w:hAnsi="Times New Roman" w:cs="Times New Roman"/>
          <w:sz w:val="24"/>
          <w:szCs w:val="24"/>
        </w:rPr>
        <w:t xml:space="preserve">1258. The court highlighted § 83-58-17(2), which states that “nothing in this chapter shall prevent the owner from filing a cause of action based on breach of contract and remedies attendant to such cause of action.” </w:t>
      </w:r>
      <w:r w:rsidR="00AE58AD">
        <w:rPr>
          <w:rFonts w:ascii="Times New Roman" w:eastAsia="Times New Roman" w:hAnsi="Times New Roman" w:cs="Times New Roman"/>
          <w:i/>
          <w:sz w:val="24"/>
          <w:szCs w:val="24"/>
        </w:rPr>
        <w:t xml:space="preserve">Id. </w:t>
      </w:r>
      <w:r w:rsidR="00AE58AD">
        <w:rPr>
          <w:rFonts w:ascii="Times New Roman" w:eastAsia="Times New Roman" w:hAnsi="Times New Roman" w:cs="Times New Roman"/>
          <w:sz w:val="24"/>
          <w:szCs w:val="24"/>
        </w:rPr>
        <w:t xml:space="preserve">Though the court eventually upheld summary judgment against the plaintiff, it ruled that the New Home Warranty Act is an alternative rather than the exclusive remedy for breach in a construction contract. </w:t>
      </w:r>
      <w:r w:rsidR="00AE58AD">
        <w:rPr>
          <w:rFonts w:ascii="Times New Roman" w:eastAsia="Times New Roman" w:hAnsi="Times New Roman" w:cs="Times New Roman"/>
          <w:i/>
          <w:sz w:val="24"/>
          <w:szCs w:val="24"/>
        </w:rPr>
        <w:t>Id.</w:t>
      </w:r>
    </w:p>
    <w:p w:rsidR="008540E4" w:rsidRDefault="00AE58AD" w:rsidP="001842F1">
      <w:pPr>
        <w:spacing w:after="0" w:line="48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When the Mississippi legislature created the New Home Warranty </w:t>
      </w:r>
      <w:r w:rsidR="00B5490B">
        <w:rPr>
          <w:rFonts w:ascii="Times New Roman" w:eastAsia="Times New Roman" w:hAnsi="Times New Roman" w:cs="Times New Roman"/>
          <w:sz w:val="24"/>
          <w:szCs w:val="24"/>
        </w:rPr>
        <w:t>Act, it strengthened the consumer protections for the state’s homeowners. It also created responsibilities for those homeowners—duties they must take in order to affirmatively protect their rights. Below is a quick checklist for the consumer to use when purchasing a newly constructed home. While the remedies under this Act are not exclusive, they should provide greater satisfaction to the consumer and greater clarity to the builder.</w:t>
      </w:r>
    </w:p>
    <w:p w:rsidR="00B5490B" w:rsidRPr="001842F1" w:rsidRDefault="001842F1" w:rsidP="001842F1">
      <w:pPr>
        <w:spacing w:after="0" w:line="48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C0052">
        <w:rPr>
          <w:rFonts w:ascii="Times New Roman" w:eastAsia="Times New Roman" w:hAnsi="Times New Roman" w:cs="Times New Roman"/>
          <w:b/>
          <w:sz w:val="24"/>
          <w:szCs w:val="24"/>
        </w:rPr>
        <w:t>8</w:t>
      </w:r>
      <w:r w:rsidRPr="001842F1">
        <w:rPr>
          <w:rFonts w:ascii="Times New Roman" w:eastAsia="Times New Roman" w:hAnsi="Times New Roman" w:cs="Times New Roman"/>
          <w:b/>
          <w:sz w:val="24"/>
          <w:szCs w:val="24"/>
        </w:rPr>
        <w:t>.</w:t>
      </w:r>
      <w:r w:rsidRPr="001842F1">
        <w:rPr>
          <w:rFonts w:ascii="Times New Roman" w:eastAsia="Times New Roman" w:hAnsi="Times New Roman" w:cs="Times New Roman"/>
          <w:b/>
          <w:sz w:val="24"/>
          <w:szCs w:val="24"/>
        </w:rPr>
        <w:tab/>
      </w:r>
      <w:r w:rsidR="00B5490B" w:rsidRPr="00B5490B">
        <w:rPr>
          <w:rFonts w:ascii="Times New Roman" w:eastAsia="Times New Roman" w:hAnsi="Times New Roman" w:cs="Times New Roman"/>
          <w:b/>
          <w:sz w:val="24"/>
          <w:szCs w:val="24"/>
        </w:rPr>
        <w:t>Consumer’s Checklist when Purchasing Newly-Constructed Home</w:t>
      </w:r>
    </w:p>
    <w:p w:rsidR="00B5490B" w:rsidRPr="00EA4F95" w:rsidRDefault="00EA4F95" w:rsidP="00B5490B">
      <w:pPr>
        <w:pStyle w:val="ListParagraph"/>
        <w:numPr>
          <w:ilvl w:val="0"/>
          <w:numId w:val="1"/>
        </w:numPr>
        <w:spacing w:after="0" w:line="480" w:lineRule="auto"/>
        <w:ind w:right="-90"/>
        <w:rPr>
          <w:rFonts w:ascii="Times New Roman" w:eastAsia="Times New Roman" w:hAnsi="Times New Roman" w:cs="Times New Roman"/>
          <w:b/>
          <w:sz w:val="24"/>
          <w:szCs w:val="24"/>
        </w:rPr>
      </w:pPr>
      <w:r>
        <w:rPr>
          <w:rFonts w:ascii="Times New Roman" w:eastAsia="Times New Roman" w:hAnsi="Times New Roman" w:cs="Times New Roman"/>
          <w:sz w:val="24"/>
          <w:szCs w:val="24"/>
        </w:rPr>
        <w:t>To the extent possible, be aware of th</w:t>
      </w:r>
      <w:r w:rsidR="00C15040">
        <w:rPr>
          <w:rFonts w:ascii="Times New Roman" w:eastAsia="Times New Roman" w:hAnsi="Times New Roman" w:cs="Times New Roman"/>
          <w:sz w:val="24"/>
          <w:szCs w:val="24"/>
        </w:rPr>
        <w:t>e building and zoning codes and</w:t>
      </w:r>
      <w:r>
        <w:rPr>
          <w:rFonts w:ascii="Times New Roman" w:eastAsia="Times New Roman" w:hAnsi="Times New Roman" w:cs="Times New Roman"/>
          <w:sz w:val="24"/>
          <w:szCs w:val="24"/>
        </w:rPr>
        <w:t xml:space="preserve"> of the builder’s compliance with them.</w:t>
      </w:r>
    </w:p>
    <w:p w:rsidR="00B5490B" w:rsidRPr="00C15040" w:rsidRDefault="00461105" w:rsidP="00B5490B">
      <w:pPr>
        <w:pStyle w:val="ListParagraph"/>
        <w:numPr>
          <w:ilvl w:val="0"/>
          <w:numId w:val="1"/>
        </w:numPr>
        <w:spacing w:after="0" w:line="480" w:lineRule="auto"/>
        <w:ind w:right="-90"/>
        <w:rPr>
          <w:rFonts w:ascii="Times New Roman" w:eastAsia="Times New Roman" w:hAnsi="Times New Roman" w:cs="Times New Roman"/>
          <w:b/>
          <w:sz w:val="24"/>
          <w:szCs w:val="24"/>
        </w:rPr>
      </w:pPr>
      <w:r>
        <w:rPr>
          <w:rFonts w:ascii="Times New Roman" w:eastAsia="Times New Roman" w:hAnsi="Times New Roman" w:cs="Times New Roman"/>
          <w:sz w:val="24"/>
          <w:szCs w:val="24"/>
        </w:rPr>
        <w:t>At the closing</w:t>
      </w:r>
      <w:r w:rsidR="007F4D88">
        <w:rPr>
          <w:rFonts w:ascii="Times New Roman" w:eastAsia="Times New Roman" w:hAnsi="Times New Roman" w:cs="Times New Roman"/>
          <w:sz w:val="24"/>
          <w:szCs w:val="24"/>
        </w:rPr>
        <w:t xml:space="preserve"> following the completion of construction</w:t>
      </w:r>
      <w:r>
        <w:rPr>
          <w:rFonts w:ascii="Times New Roman" w:eastAsia="Times New Roman" w:hAnsi="Times New Roman" w:cs="Times New Roman"/>
          <w:sz w:val="24"/>
          <w:szCs w:val="24"/>
        </w:rPr>
        <w:t xml:space="preserve">, the builder is required to provide </w:t>
      </w:r>
      <w:r w:rsidR="002C78F7">
        <w:rPr>
          <w:rFonts w:ascii="Times New Roman" w:eastAsia="Times New Roman" w:hAnsi="Times New Roman" w:cs="Times New Roman"/>
          <w:sz w:val="24"/>
          <w:szCs w:val="24"/>
        </w:rPr>
        <w:t>the homeowner</w:t>
      </w:r>
      <w:r>
        <w:rPr>
          <w:rFonts w:ascii="Times New Roman" w:eastAsia="Times New Roman" w:hAnsi="Times New Roman" w:cs="Times New Roman"/>
          <w:sz w:val="24"/>
          <w:szCs w:val="24"/>
        </w:rPr>
        <w:t xml:space="preserve"> with a copy of the Act and its provisions; if he does not, the warranty for defects caused by violations of building standard</w:t>
      </w:r>
      <w:r w:rsidR="00C15040">
        <w:rPr>
          <w:rFonts w:ascii="Times New Roman" w:eastAsia="Times New Roman" w:hAnsi="Times New Roman" w:cs="Times New Roman"/>
          <w:sz w:val="24"/>
          <w:szCs w:val="24"/>
        </w:rPr>
        <w:t>s are extended.</w:t>
      </w:r>
    </w:p>
    <w:p w:rsidR="00C15040" w:rsidRPr="00701B82" w:rsidRDefault="00C15040" w:rsidP="00C15040">
      <w:pPr>
        <w:pStyle w:val="ListParagraph"/>
        <w:numPr>
          <w:ilvl w:val="0"/>
          <w:numId w:val="1"/>
        </w:numPr>
        <w:spacing w:after="0" w:line="480" w:lineRule="auto"/>
        <w:ind w:right="-90"/>
        <w:rPr>
          <w:rFonts w:ascii="Times New Roman" w:eastAsia="Times New Roman" w:hAnsi="Times New Roman" w:cs="Times New Roman"/>
          <w:b/>
          <w:sz w:val="24"/>
          <w:szCs w:val="24"/>
        </w:rPr>
      </w:pPr>
      <w:r w:rsidRPr="00701B82">
        <w:rPr>
          <w:rFonts w:ascii="Times New Roman" w:eastAsia="Times New Roman" w:hAnsi="Times New Roman" w:cs="Times New Roman"/>
          <w:sz w:val="24"/>
          <w:szCs w:val="24"/>
        </w:rPr>
        <w:t xml:space="preserve">If there are defects which are covered under the Act, the homeowner must give the builder notice within 90 days of discovering the defect. </w:t>
      </w:r>
      <w:r w:rsidR="002C78F7">
        <w:rPr>
          <w:rFonts w:ascii="Times New Roman" w:eastAsia="Times New Roman" w:hAnsi="Times New Roman" w:cs="Times New Roman"/>
          <w:sz w:val="24"/>
          <w:szCs w:val="24"/>
        </w:rPr>
        <w:t>The homeowner should n</w:t>
      </w:r>
      <w:r w:rsidRPr="00701B82">
        <w:rPr>
          <w:rFonts w:ascii="Times New Roman" w:eastAsia="Times New Roman" w:hAnsi="Times New Roman" w:cs="Times New Roman"/>
          <w:sz w:val="24"/>
          <w:szCs w:val="24"/>
        </w:rPr>
        <w:t xml:space="preserve">ot take unilateral action to repair the damage, except </w:t>
      </w:r>
      <w:r w:rsidR="00740E08" w:rsidRPr="00701B82">
        <w:rPr>
          <w:rFonts w:ascii="Times New Roman" w:eastAsia="Times New Roman" w:hAnsi="Times New Roman" w:cs="Times New Roman"/>
          <w:sz w:val="24"/>
          <w:szCs w:val="24"/>
        </w:rPr>
        <w:t xml:space="preserve">as </w:t>
      </w:r>
      <w:r w:rsidR="00D96E68">
        <w:rPr>
          <w:rFonts w:ascii="Times New Roman" w:eastAsia="Times New Roman" w:hAnsi="Times New Roman" w:cs="Times New Roman"/>
          <w:sz w:val="24"/>
          <w:szCs w:val="24"/>
        </w:rPr>
        <w:t xml:space="preserve">absolutely </w:t>
      </w:r>
      <w:r w:rsidR="00740E08" w:rsidRPr="00701B82">
        <w:rPr>
          <w:rFonts w:ascii="Times New Roman" w:eastAsia="Times New Roman" w:hAnsi="Times New Roman" w:cs="Times New Roman"/>
          <w:sz w:val="24"/>
          <w:szCs w:val="24"/>
        </w:rPr>
        <w:t xml:space="preserve">necessary </w:t>
      </w:r>
      <w:r w:rsidRPr="00701B82">
        <w:rPr>
          <w:rFonts w:ascii="Times New Roman" w:eastAsia="Times New Roman" w:hAnsi="Times New Roman" w:cs="Times New Roman"/>
          <w:sz w:val="24"/>
          <w:szCs w:val="24"/>
        </w:rPr>
        <w:t xml:space="preserve">to </w:t>
      </w:r>
      <w:r w:rsidR="00B4157D">
        <w:rPr>
          <w:rFonts w:ascii="Times New Roman" w:eastAsia="Times New Roman" w:hAnsi="Times New Roman" w:cs="Times New Roman"/>
          <w:sz w:val="24"/>
          <w:szCs w:val="24"/>
        </w:rPr>
        <w:t>prevent</w:t>
      </w:r>
      <w:r w:rsidRPr="00701B82">
        <w:rPr>
          <w:rFonts w:ascii="Times New Roman" w:eastAsia="Times New Roman" w:hAnsi="Times New Roman" w:cs="Times New Roman"/>
          <w:sz w:val="24"/>
          <w:szCs w:val="24"/>
        </w:rPr>
        <w:t xml:space="preserve"> the existing damage</w:t>
      </w:r>
      <w:r w:rsidR="00740E08" w:rsidRPr="00701B82">
        <w:rPr>
          <w:rFonts w:ascii="Times New Roman" w:eastAsia="Times New Roman" w:hAnsi="Times New Roman" w:cs="Times New Roman"/>
          <w:sz w:val="24"/>
          <w:szCs w:val="24"/>
        </w:rPr>
        <w:t xml:space="preserve"> from getting worse</w:t>
      </w:r>
      <w:r w:rsidR="00B4157D">
        <w:rPr>
          <w:rFonts w:ascii="Times New Roman" w:eastAsia="Times New Roman" w:hAnsi="Times New Roman" w:cs="Times New Roman"/>
          <w:sz w:val="24"/>
          <w:szCs w:val="24"/>
        </w:rPr>
        <w:t xml:space="preserve"> or to remedy a dangerous condition</w:t>
      </w:r>
      <w:r w:rsidRPr="00701B82">
        <w:rPr>
          <w:rFonts w:ascii="Times New Roman" w:eastAsia="Times New Roman" w:hAnsi="Times New Roman" w:cs="Times New Roman"/>
          <w:sz w:val="24"/>
          <w:szCs w:val="24"/>
        </w:rPr>
        <w:t xml:space="preserve">. </w:t>
      </w:r>
      <w:r w:rsidR="00740E08" w:rsidRPr="00701B82">
        <w:rPr>
          <w:rFonts w:ascii="Times New Roman" w:eastAsia="Times New Roman" w:hAnsi="Times New Roman" w:cs="Times New Roman"/>
          <w:sz w:val="24"/>
          <w:szCs w:val="24"/>
        </w:rPr>
        <w:t xml:space="preserve"> </w:t>
      </w:r>
    </w:p>
    <w:p w:rsidR="00B56AD7" w:rsidRPr="00B56AD7" w:rsidRDefault="00237723" w:rsidP="00C15040">
      <w:pPr>
        <w:pStyle w:val="ListParagraph"/>
        <w:numPr>
          <w:ilvl w:val="0"/>
          <w:numId w:val="1"/>
        </w:numPr>
        <w:spacing w:after="0" w:line="480" w:lineRule="auto"/>
        <w:ind w:right="-90"/>
        <w:rPr>
          <w:rFonts w:ascii="Times New Roman" w:eastAsia="Times New Roman" w:hAnsi="Times New Roman" w:cs="Times New Roman"/>
          <w:b/>
          <w:sz w:val="24"/>
          <w:szCs w:val="24"/>
        </w:rPr>
      </w:pPr>
      <w:r>
        <w:rPr>
          <w:rFonts w:ascii="Times New Roman" w:eastAsia="Times New Roman" w:hAnsi="Times New Roman" w:cs="Times New Roman"/>
          <w:sz w:val="24"/>
          <w:szCs w:val="24"/>
        </w:rPr>
        <w:t>The homeowner should</w:t>
      </w:r>
      <w:r w:rsidR="00C15040" w:rsidRPr="00701B82">
        <w:rPr>
          <w:rFonts w:ascii="Times New Roman" w:eastAsia="Times New Roman" w:hAnsi="Times New Roman" w:cs="Times New Roman"/>
          <w:sz w:val="24"/>
          <w:szCs w:val="24"/>
        </w:rPr>
        <w:t xml:space="preserve"> keep good records of all transactions and </w:t>
      </w:r>
      <w:r w:rsidR="00B56AD7">
        <w:rPr>
          <w:rFonts w:ascii="Times New Roman" w:eastAsia="Times New Roman" w:hAnsi="Times New Roman" w:cs="Times New Roman"/>
          <w:sz w:val="24"/>
          <w:szCs w:val="24"/>
        </w:rPr>
        <w:t>communications with the builder.</w:t>
      </w:r>
    </w:p>
    <w:p w:rsidR="00C15040" w:rsidRPr="006B4CA7" w:rsidRDefault="00B56AD7" w:rsidP="00C15040">
      <w:pPr>
        <w:pStyle w:val="ListParagraph"/>
        <w:numPr>
          <w:ilvl w:val="0"/>
          <w:numId w:val="1"/>
        </w:numPr>
        <w:spacing w:after="0" w:line="480" w:lineRule="auto"/>
        <w:ind w:right="-90"/>
        <w:rPr>
          <w:rFonts w:ascii="Times New Roman" w:eastAsia="Times New Roman" w:hAnsi="Times New Roman" w:cs="Times New Roman"/>
          <w:b/>
          <w:sz w:val="24"/>
          <w:szCs w:val="24"/>
        </w:rPr>
      </w:pPr>
      <w:r>
        <w:rPr>
          <w:rFonts w:ascii="Times New Roman" w:eastAsia="Times New Roman" w:hAnsi="Times New Roman" w:cs="Times New Roman"/>
          <w:sz w:val="24"/>
          <w:szCs w:val="24"/>
        </w:rPr>
        <w:t>M</w:t>
      </w:r>
      <w:r w:rsidR="009069F1">
        <w:rPr>
          <w:rFonts w:ascii="Times New Roman" w:eastAsia="Times New Roman" w:hAnsi="Times New Roman" w:cs="Times New Roman"/>
          <w:sz w:val="24"/>
          <w:szCs w:val="24"/>
        </w:rPr>
        <w:t xml:space="preserve">ake sure the builder takes out </w:t>
      </w:r>
      <w:r w:rsidR="00C15040" w:rsidRPr="00701B82">
        <w:rPr>
          <w:rFonts w:ascii="Times New Roman" w:eastAsia="Times New Roman" w:hAnsi="Times New Roman" w:cs="Times New Roman"/>
          <w:sz w:val="24"/>
          <w:szCs w:val="24"/>
        </w:rPr>
        <w:t>any permits needed for construction</w:t>
      </w:r>
      <w:r w:rsidR="009069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from the local municipality or county or district </w:t>
      </w:r>
      <w:r w:rsidR="009069F1">
        <w:rPr>
          <w:rFonts w:ascii="Times New Roman" w:eastAsia="Times New Roman" w:hAnsi="Times New Roman" w:cs="Times New Roman"/>
          <w:sz w:val="24"/>
          <w:szCs w:val="24"/>
        </w:rPr>
        <w:t>so that the local authorities will be required to inspect your builder’s work</w:t>
      </w:r>
      <w:r>
        <w:rPr>
          <w:rFonts w:ascii="Times New Roman" w:eastAsia="Times New Roman" w:hAnsi="Times New Roman" w:cs="Times New Roman"/>
          <w:sz w:val="24"/>
          <w:szCs w:val="24"/>
        </w:rPr>
        <w:t>, thus requiring the builder to bring the home up to local building standards before a certificate of occupancy is granted.</w:t>
      </w:r>
    </w:p>
    <w:p w:rsidR="006B4CA7" w:rsidRDefault="006B4CA7" w:rsidP="006B4CA7">
      <w:pPr>
        <w:pStyle w:val="ListParagraph"/>
        <w:spacing w:after="0" w:line="480" w:lineRule="auto"/>
        <w:ind w:right="-90"/>
        <w:rPr>
          <w:rFonts w:ascii="Times New Roman" w:eastAsia="Times New Roman" w:hAnsi="Times New Roman" w:cs="Times New Roman"/>
          <w:sz w:val="24"/>
          <w:szCs w:val="24"/>
        </w:rPr>
      </w:pPr>
    </w:p>
    <w:p w:rsidR="006B4CA7" w:rsidRPr="00326EDC" w:rsidRDefault="006B4CA7" w:rsidP="00A674AC">
      <w:pPr>
        <w:tabs>
          <w:tab w:val="center" w:pos="4320"/>
        </w:tabs>
        <w:jc w:val="center"/>
        <w:rPr>
          <w:rFonts w:ascii="Times New Roman" w:hAnsi="Times New Roman" w:cs="Times New Roman"/>
          <w:b/>
          <w:bCs/>
          <w:sz w:val="24"/>
          <w:szCs w:val="24"/>
        </w:rPr>
      </w:pPr>
      <w:r w:rsidRPr="00326EDC">
        <w:rPr>
          <w:rFonts w:ascii="Times New Roman" w:hAnsi="Times New Roman" w:cs="Times New Roman"/>
          <w:b/>
          <w:bCs/>
          <w:sz w:val="24"/>
          <w:szCs w:val="24"/>
        </w:rPr>
        <w:t xml:space="preserve">Sharpe &amp; Wise PLLC © </w:t>
      </w:r>
      <w:r w:rsidR="004A1D83">
        <w:rPr>
          <w:rFonts w:ascii="Times New Roman" w:hAnsi="Times New Roman" w:cs="Times New Roman"/>
          <w:b/>
          <w:bCs/>
          <w:sz w:val="24"/>
          <w:szCs w:val="24"/>
        </w:rPr>
        <w:t>February</w:t>
      </w:r>
      <w:r w:rsidRPr="00326EDC">
        <w:rPr>
          <w:rFonts w:ascii="Times New Roman" w:hAnsi="Times New Roman" w:cs="Times New Roman"/>
          <w:b/>
          <w:bCs/>
          <w:sz w:val="24"/>
          <w:szCs w:val="24"/>
        </w:rPr>
        <w:t xml:space="preserve"> 20</w:t>
      </w:r>
      <w:r w:rsidR="004A1D83">
        <w:rPr>
          <w:rFonts w:ascii="Times New Roman" w:hAnsi="Times New Roman" w:cs="Times New Roman"/>
          <w:b/>
          <w:bCs/>
          <w:sz w:val="24"/>
          <w:szCs w:val="24"/>
        </w:rPr>
        <w:t>10</w:t>
      </w:r>
      <w:r w:rsidRPr="00326EDC">
        <w:rPr>
          <w:rFonts w:ascii="Times New Roman" w:hAnsi="Times New Roman" w:cs="Times New Roman"/>
          <w:b/>
          <w:bCs/>
          <w:sz w:val="24"/>
          <w:szCs w:val="24"/>
        </w:rPr>
        <w:tab/>
      </w:r>
    </w:p>
    <w:p w:rsidR="006B4CA7" w:rsidRPr="00326EDC" w:rsidRDefault="006B4CA7" w:rsidP="006B4CA7">
      <w:pPr>
        <w:tabs>
          <w:tab w:val="center" w:pos="4320"/>
        </w:tabs>
        <w:spacing w:line="240" w:lineRule="auto"/>
        <w:contextualSpacing/>
        <w:rPr>
          <w:rFonts w:ascii="Times New Roman" w:hAnsi="Times New Roman" w:cs="Times New Roman"/>
          <w:sz w:val="24"/>
          <w:szCs w:val="24"/>
        </w:rPr>
      </w:pPr>
      <w:r w:rsidRPr="00326EDC">
        <w:rPr>
          <w:rFonts w:ascii="Times New Roman" w:hAnsi="Times New Roman" w:cs="Times New Roman"/>
          <w:b/>
          <w:bCs/>
          <w:sz w:val="24"/>
          <w:szCs w:val="24"/>
        </w:rPr>
        <w:tab/>
        <w:t>Tel (601) 968-5561</w:t>
      </w:r>
    </w:p>
    <w:p w:rsidR="006B4CA7" w:rsidRPr="00326EDC" w:rsidRDefault="006B4CA7" w:rsidP="006B4CA7">
      <w:pPr>
        <w:tabs>
          <w:tab w:val="center" w:pos="4320"/>
        </w:tabs>
        <w:spacing w:line="240" w:lineRule="auto"/>
        <w:contextualSpacing/>
        <w:rPr>
          <w:rFonts w:ascii="Times New Roman" w:hAnsi="Times New Roman" w:cs="Times New Roman"/>
          <w:sz w:val="24"/>
          <w:szCs w:val="24"/>
        </w:rPr>
      </w:pPr>
      <w:r w:rsidRPr="00326EDC">
        <w:rPr>
          <w:rFonts w:ascii="Times New Roman" w:hAnsi="Times New Roman" w:cs="Times New Roman"/>
          <w:sz w:val="24"/>
          <w:szCs w:val="24"/>
        </w:rPr>
        <w:tab/>
      </w:r>
      <w:r w:rsidRPr="00326EDC">
        <w:rPr>
          <w:rFonts w:ascii="Times New Roman" w:hAnsi="Times New Roman" w:cs="Times New Roman"/>
          <w:b/>
          <w:bCs/>
          <w:sz w:val="24"/>
          <w:szCs w:val="24"/>
        </w:rPr>
        <w:t>Fax (601) 326-9471</w:t>
      </w:r>
    </w:p>
    <w:p w:rsidR="00C2578D" w:rsidRPr="00C2578D" w:rsidRDefault="006B4CA7" w:rsidP="00A674AC">
      <w:pPr>
        <w:tabs>
          <w:tab w:val="center" w:pos="4320"/>
        </w:tabs>
        <w:spacing w:line="240" w:lineRule="auto"/>
        <w:contextualSpacing/>
        <w:rPr>
          <w:rFonts w:ascii="Times New Roman" w:hAnsi="Times New Roman" w:cs="Times New Roman"/>
          <w:sz w:val="24"/>
          <w:szCs w:val="24"/>
        </w:rPr>
      </w:pPr>
      <w:r w:rsidRPr="00326EDC">
        <w:rPr>
          <w:rFonts w:ascii="Times New Roman" w:hAnsi="Times New Roman" w:cs="Times New Roman"/>
          <w:sz w:val="24"/>
          <w:szCs w:val="24"/>
        </w:rPr>
        <w:tab/>
      </w:r>
      <w:r w:rsidRPr="00326EDC">
        <w:rPr>
          <w:rFonts w:ascii="Times New Roman" w:hAnsi="Times New Roman" w:cs="Times New Roman"/>
          <w:b/>
          <w:bCs/>
          <w:sz w:val="24"/>
          <w:szCs w:val="24"/>
        </w:rPr>
        <w:t>Email:</w:t>
      </w:r>
      <w:r w:rsidRPr="00326EDC">
        <w:rPr>
          <w:rFonts w:ascii="Times New Roman" w:hAnsi="Times New Roman" w:cs="Times New Roman"/>
          <w:sz w:val="24"/>
          <w:szCs w:val="24"/>
        </w:rPr>
        <w:t xml:space="preserve">  </w:t>
      </w:r>
      <w:hyperlink r:id="rId11" w:history="1">
        <w:r w:rsidRPr="00326EDC">
          <w:rPr>
            <w:rStyle w:val="Hyperlink"/>
            <w:rFonts w:ascii="Times New Roman" w:hAnsi="Times New Roman" w:cs="Times New Roman"/>
            <w:b/>
            <w:sz w:val="24"/>
            <w:szCs w:val="24"/>
          </w:rPr>
          <w:t>rwise@sharpewise.com</w:t>
        </w:r>
      </w:hyperlink>
    </w:p>
    <w:sectPr w:rsidR="00C2578D" w:rsidRPr="00C2578D" w:rsidSect="00F96C82">
      <w:footerReference w:type="default" r:id="rId12"/>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7CE" w:rsidRDefault="00CD27CE" w:rsidP="00630506">
      <w:pPr>
        <w:spacing w:after="0" w:line="240" w:lineRule="auto"/>
      </w:pPr>
      <w:r>
        <w:separator/>
      </w:r>
    </w:p>
  </w:endnote>
  <w:endnote w:type="continuationSeparator" w:id="0">
    <w:p w:rsidR="00CD27CE" w:rsidRDefault="00CD27CE" w:rsidP="0063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34799"/>
      <w:docPartObj>
        <w:docPartGallery w:val="Page Numbers (Bottom of Page)"/>
        <w:docPartUnique/>
      </w:docPartObj>
    </w:sdtPr>
    <w:sdtEndPr/>
    <w:sdtContent>
      <w:p w:rsidR="00CD27CE" w:rsidRDefault="00F26518">
        <w:pPr>
          <w:pStyle w:val="Footer"/>
          <w:jc w:val="center"/>
        </w:pPr>
        <w:r>
          <w:fldChar w:fldCharType="begin"/>
        </w:r>
        <w:r>
          <w:instrText xml:space="preserve"> PAGE   \* MERGEFORMAT </w:instrText>
        </w:r>
        <w:r>
          <w:fldChar w:fldCharType="separate"/>
        </w:r>
        <w:r w:rsidR="005D18AC">
          <w:rPr>
            <w:noProof/>
          </w:rPr>
          <w:t>2</w:t>
        </w:r>
        <w:r>
          <w:rPr>
            <w:noProof/>
          </w:rPr>
          <w:fldChar w:fldCharType="end"/>
        </w:r>
      </w:p>
    </w:sdtContent>
  </w:sdt>
  <w:p w:rsidR="00CD27CE" w:rsidRDefault="00CD2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7CE" w:rsidRDefault="00CD27CE" w:rsidP="00630506">
      <w:pPr>
        <w:spacing w:after="0" w:line="240" w:lineRule="auto"/>
      </w:pPr>
      <w:r>
        <w:separator/>
      </w:r>
    </w:p>
  </w:footnote>
  <w:footnote w:type="continuationSeparator" w:id="0">
    <w:p w:rsidR="00CD27CE" w:rsidRDefault="00CD27CE" w:rsidP="00630506">
      <w:pPr>
        <w:spacing w:after="0" w:line="240" w:lineRule="auto"/>
      </w:pPr>
      <w:r>
        <w:continuationSeparator/>
      </w:r>
    </w:p>
  </w:footnote>
  <w:footnote w:id="1">
    <w:p w:rsidR="006950EA" w:rsidRPr="006950EA" w:rsidRDefault="006950EA">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Robert P. Wise, J.D. Washington and Lee University (1979).  Mr. Wise wishes to thank H. Richard Davis, Jr., Esq. (J.D. Mississippi College) for his assistance with the drafting of this article.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6372B"/>
    <w:multiLevelType w:val="hybridMultilevel"/>
    <w:tmpl w:val="54F4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BA62A5"/>
    <w:rsid w:val="00023FE5"/>
    <w:rsid w:val="00070E04"/>
    <w:rsid w:val="00083DC1"/>
    <w:rsid w:val="00086ACB"/>
    <w:rsid w:val="00092B1D"/>
    <w:rsid w:val="000B3DD4"/>
    <w:rsid w:val="000C11E8"/>
    <w:rsid w:val="000E7BC2"/>
    <w:rsid w:val="0011169D"/>
    <w:rsid w:val="001362E4"/>
    <w:rsid w:val="00147766"/>
    <w:rsid w:val="001731FF"/>
    <w:rsid w:val="001842F1"/>
    <w:rsid w:val="0018703B"/>
    <w:rsid w:val="001A72B4"/>
    <w:rsid w:val="001E50F0"/>
    <w:rsid w:val="002048C5"/>
    <w:rsid w:val="0021108F"/>
    <w:rsid w:val="002330DD"/>
    <w:rsid w:val="00237723"/>
    <w:rsid w:val="00243FF7"/>
    <w:rsid w:val="00261D11"/>
    <w:rsid w:val="00266221"/>
    <w:rsid w:val="00283D67"/>
    <w:rsid w:val="0028742C"/>
    <w:rsid w:val="002B2B8A"/>
    <w:rsid w:val="002B3D6C"/>
    <w:rsid w:val="002C7733"/>
    <w:rsid w:val="002C78F7"/>
    <w:rsid w:val="002D087A"/>
    <w:rsid w:val="002D7580"/>
    <w:rsid w:val="0032481D"/>
    <w:rsid w:val="00345BB6"/>
    <w:rsid w:val="0035498A"/>
    <w:rsid w:val="00396306"/>
    <w:rsid w:val="003F06C2"/>
    <w:rsid w:val="003F3898"/>
    <w:rsid w:val="00405D84"/>
    <w:rsid w:val="00461105"/>
    <w:rsid w:val="004A1D83"/>
    <w:rsid w:val="004D02F2"/>
    <w:rsid w:val="004D04F4"/>
    <w:rsid w:val="004F0C52"/>
    <w:rsid w:val="00520AAC"/>
    <w:rsid w:val="0053797A"/>
    <w:rsid w:val="00583126"/>
    <w:rsid w:val="005851DA"/>
    <w:rsid w:val="005D18AC"/>
    <w:rsid w:val="005F097D"/>
    <w:rsid w:val="005F5023"/>
    <w:rsid w:val="006115DC"/>
    <w:rsid w:val="0061680D"/>
    <w:rsid w:val="00625323"/>
    <w:rsid w:val="0063049F"/>
    <w:rsid w:val="00630506"/>
    <w:rsid w:val="006448BD"/>
    <w:rsid w:val="00663378"/>
    <w:rsid w:val="006718BE"/>
    <w:rsid w:val="006950EA"/>
    <w:rsid w:val="006B4CA7"/>
    <w:rsid w:val="006D7CB1"/>
    <w:rsid w:val="006E75AC"/>
    <w:rsid w:val="006F0D19"/>
    <w:rsid w:val="00701B82"/>
    <w:rsid w:val="00731BAC"/>
    <w:rsid w:val="00740E08"/>
    <w:rsid w:val="00781794"/>
    <w:rsid w:val="00794323"/>
    <w:rsid w:val="007A1721"/>
    <w:rsid w:val="007A724F"/>
    <w:rsid w:val="007B161B"/>
    <w:rsid w:val="007B38B7"/>
    <w:rsid w:val="007D0943"/>
    <w:rsid w:val="007E3323"/>
    <w:rsid w:val="007F4D88"/>
    <w:rsid w:val="00826721"/>
    <w:rsid w:val="00837267"/>
    <w:rsid w:val="0084512E"/>
    <w:rsid w:val="008540E4"/>
    <w:rsid w:val="008640EF"/>
    <w:rsid w:val="00885B51"/>
    <w:rsid w:val="008A0242"/>
    <w:rsid w:val="008B3D0D"/>
    <w:rsid w:val="008C3EDC"/>
    <w:rsid w:val="008C4C77"/>
    <w:rsid w:val="008F1B3D"/>
    <w:rsid w:val="008F278D"/>
    <w:rsid w:val="00904561"/>
    <w:rsid w:val="009069F1"/>
    <w:rsid w:val="00914635"/>
    <w:rsid w:val="00916B8D"/>
    <w:rsid w:val="00937013"/>
    <w:rsid w:val="0095547D"/>
    <w:rsid w:val="00962866"/>
    <w:rsid w:val="0097026B"/>
    <w:rsid w:val="00973902"/>
    <w:rsid w:val="00974D77"/>
    <w:rsid w:val="009862E4"/>
    <w:rsid w:val="009B1EA4"/>
    <w:rsid w:val="009C5AA2"/>
    <w:rsid w:val="00A05A08"/>
    <w:rsid w:val="00A27F40"/>
    <w:rsid w:val="00A32123"/>
    <w:rsid w:val="00A34C9E"/>
    <w:rsid w:val="00A674AC"/>
    <w:rsid w:val="00A73306"/>
    <w:rsid w:val="00AA71B3"/>
    <w:rsid w:val="00AC4000"/>
    <w:rsid w:val="00AC7F7F"/>
    <w:rsid w:val="00AD6121"/>
    <w:rsid w:val="00AE58AD"/>
    <w:rsid w:val="00B300B1"/>
    <w:rsid w:val="00B30BCF"/>
    <w:rsid w:val="00B4157D"/>
    <w:rsid w:val="00B5490B"/>
    <w:rsid w:val="00B56AD7"/>
    <w:rsid w:val="00B86286"/>
    <w:rsid w:val="00B947A8"/>
    <w:rsid w:val="00BA1873"/>
    <w:rsid w:val="00BA62A5"/>
    <w:rsid w:val="00BA7CFF"/>
    <w:rsid w:val="00BB78A7"/>
    <w:rsid w:val="00BE6CE3"/>
    <w:rsid w:val="00C15040"/>
    <w:rsid w:val="00C2578D"/>
    <w:rsid w:val="00C34B8F"/>
    <w:rsid w:val="00C514F5"/>
    <w:rsid w:val="00C85754"/>
    <w:rsid w:val="00C871F5"/>
    <w:rsid w:val="00CA6EEC"/>
    <w:rsid w:val="00CB6001"/>
    <w:rsid w:val="00CD27CE"/>
    <w:rsid w:val="00CD38A0"/>
    <w:rsid w:val="00D1418A"/>
    <w:rsid w:val="00D17613"/>
    <w:rsid w:val="00D239F2"/>
    <w:rsid w:val="00D84FDE"/>
    <w:rsid w:val="00D96E68"/>
    <w:rsid w:val="00DC330C"/>
    <w:rsid w:val="00DF1F60"/>
    <w:rsid w:val="00E014F2"/>
    <w:rsid w:val="00E16BE2"/>
    <w:rsid w:val="00E20DD5"/>
    <w:rsid w:val="00E4152D"/>
    <w:rsid w:val="00E4467C"/>
    <w:rsid w:val="00E53F88"/>
    <w:rsid w:val="00E707C6"/>
    <w:rsid w:val="00EA4F95"/>
    <w:rsid w:val="00EA60F3"/>
    <w:rsid w:val="00EC0052"/>
    <w:rsid w:val="00ED2937"/>
    <w:rsid w:val="00ED7714"/>
    <w:rsid w:val="00EF7FBE"/>
    <w:rsid w:val="00F008E7"/>
    <w:rsid w:val="00F106DA"/>
    <w:rsid w:val="00F13666"/>
    <w:rsid w:val="00F1436F"/>
    <w:rsid w:val="00F26518"/>
    <w:rsid w:val="00F352E2"/>
    <w:rsid w:val="00F35E91"/>
    <w:rsid w:val="00F61605"/>
    <w:rsid w:val="00F701F4"/>
    <w:rsid w:val="00F85E9C"/>
    <w:rsid w:val="00F86AA0"/>
    <w:rsid w:val="00F96C82"/>
    <w:rsid w:val="00FC10E8"/>
    <w:rsid w:val="00FD71AD"/>
    <w:rsid w:val="00FE198A"/>
    <w:rsid w:val="00FF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8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85754"/>
  </w:style>
  <w:style w:type="paragraph" w:styleId="NormalWeb">
    <w:name w:val="Normal (Web)"/>
    <w:basedOn w:val="Normal"/>
    <w:uiPriority w:val="99"/>
    <w:unhideWhenUsed/>
    <w:rsid w:val="00C8575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5490B"/>
    <w:pPr>
      <w:ind w:left="720"/>
      <w:contextualSpacing/>
    </w:pPr>
  </w:style>
  <w:style w:type="paragraph" w:styleId="Header">
    <w:name w:val="header"/>
    <w:basedOn w:val="Normal"/>
    <w:link w:val="HeaderChar"/>
    <w:uiPriority w:val="99"/>
    <w:semiHidden/>
    <w:unhideWhenUsed/>
    <w:rsid w:val="006305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0506"/>
  </w:style>
  <w:style w:type="paragraph" w:styleId="Footer">
    <w:name w:val="footer"/>
    <w:basedOn w:val="Normal"/>
    <w:link w:val="FooterChar"/>
    <w:uiPriority w:val="99"/>
    <w:unhideWhenUsed/>
    <w:rsid w:val="0063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506"/>
  </w:style>
  <w:style w:type="character" w:customStyle="1" w:styleId="Hypertext">
    <w:name w:val="Hypertext"/>
    <w:rsid w:val="00A73306"/>
    <w:rPr>
      <w:color w:val="0000FF"/>
      <w:u w:val="single"/>
    </w:rPr>
  </w:style>
  <w:style w:type="character" w:styleId="Hyperlink">
    <w:name w:val="Hyperlink"/>
    <w:basedOn w:val="DefaultParagraphFont"/>
    <w:rsid w:val="00A73306"/>
    <w:rPr>
      <w:color w:val="0000FF"/>
      <w:u w:val="single"/>
    </w:rPr>
  </w:style>
  <w:style w:type="paragraph" w:styleId="BalloonText">
    <w:name w:val="Balloon Text"/>
    <w:basedOn w:val="Normal"/>
    <w:link w:val="BalloonTextChar"/>
    <w:uiPriority w:val="99"/>
    <w:semiHidden/>
    <w:unhideWhenUsed/>
    <w:rsid w:val="00DC3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30C"/>
    <w:rPr>
      <w:rFonts w:ascii="Tahoma" w:hAnsi="Tahoma" w:cs="Tahoma"/>
      <w:sz w:val="16"/>
      <w:szCs w:val="16"/>
    </w:rPr>
  </w:style>
  <w:style w:type="paragraph" w:styleId="FootnoteText">
    <w:name w:val="footnote text"/>
    <w:basedOn w:val="Normal"/>
    <w:link w:val="FootnoteTextChar"/>
    <w:uiPriority w:val="99"/>
    <w:semiHidden/>
    <w:unhideWhenUsed/>
    <w:rsid w:val="006950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50EA"/>
    <w:rPr>
      <w:sz w:val="20"/>
      <w:szCs w:val="20"/>
    </w:rPr>
  </w:style>
  <w:style w:type="character" w:styleId="FootnoteReference">
    <w:name w:val="footnote reference"/>
    <w:basedOn w:val="DefaultParagraphFont"/>
    <w:uiPriority w:val="99"/>
    <w:semiHidden/>
    <w:unhideWhenUsed/>
    <w:rsid w:val="006950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668138">
      <w:bodyDiv w:val="1"/>
      <w:marLeft w:val="0"/>
      <w:marRight w:val="0"/>
      <w:marTop w:val="0"/>
      <w:marBottom w:val="0"/>
      <w:divBdr>
        <w:top w:val="none" w:sz="0" w:space="0" w:color="auto"/>
        <w:left w:val="none" w:sz="0" w:space="0" w:color="auto"/>
        <w:bottom w:val="none" w:sz="0" w:space="0" w:color="auto"/>
        <w:right w:val="none" w:sz="0" w:space="0" w:color="auto"/>
      </w:divBdr>
      <w:divsChild>
        <w:div w:id="1255168504">
          <w:marLeft w:val="201"/>
          <w:marRight w:val="0"/>
          <w:marTop w:val="0"/>
          <w:marBottom w:val="0"/>
          <w:divBdr>
            <w:top w:val="none" w:sz="0" w:space="0" w:color="auto"/>
            <w:left w:val="none" w:sz="0" w:space="0" w:color="auto"/>
            <w:bottom w:val="none" w:sz="0" w:space="0" w:color="auto"/>
            <w:right w:val="none" w:sz="0" w:space="0" w:color="auto"/>
          </w:divBdr>
          <w:divsChild>
            <w:div w:id="916480452">
              <w:marLeft w:val="0"/>
              <w:marRight w:val="0"/>
              <w:marTop w:val="0"/>
              <w:marBottom w:val="0"/>
              <w:divBdr>
                <w:top w:val="none" w:sz="0" w:space="0" w:color="auto"/>
                <w:left w:val="none" w:sz="0" w:space="0" w:color="auto"/>
                <w:bottom w:val="none" w:sz="0" w:space="0" w:color="auto"/>
                <w:right w:val="none" w:sz="0" w:space="0" w:color="auto"/>
              </w:divBdr>
            </w:div>
          </w:divsChild>
        </w:div>
        <w:div w:id="264046883">
          <w:marLeft w:val="201"/>
          <w:marRight w:val="0"/>
          <w:marTop w:val="0"/>
          <w:marBottom w:val="0"/>
          <w:divBdr>
            <w:top w:val="none" w:sz="0" w:space="0" w:color="auto"/>
            <w:left w:val="none" w:sz="0" w:space="0" w:color="auto"/>
            <w:bottom w:val="none" w:sz="0" w:space="0" w:color="auto"/>
            <w:right w:val="none" w:sz="0" w:space="0" w:color="auto"/>
          </w:divBdr>
          <w:divsChild>
            <w:div w:id="733820849">
              <w:marLeft w:val="0"/>
              <w:marRight w:val="0"/>
              <w:marTop w:val="0"/>
              <w:marBottom w:val="0"/>
              <w:divBdr>
                <w:top w:val="none" w:sz="0" w:space="0" w:color="auto"/>
                <w:left w:val="none" w:sz="0" w:space="0" w:color="auto"/>
                <w:bottom w:val="none" w:sz="0" w:space="0" w:color="auto"/>
                <w:right w:val="none" w:sz="0" w:space="0" w:color="auto"/>
              </w:divBdr>
            </w:div>
          </w:divsChild>
        </w:div>
        <w:div w:id="759760677">
          <w:marLeft w:val="201"/>
          <w:marRight w:val="0"/>
          <w:marTop w:val="0"/>
          <w:marBottom w:val="0"/>
          <w:divBdr>
            <w:top w:val="none" w:sz="0" w:space="0" w:color="auto"/>
            <w:left w:val="none" w:sz="0" w:space="0" w:color="auto"/>
            <w:bottom w:val="none" w:sz="0" w:space="0" w:color="auto"/>
            <w:right w:val="none" w:sz="0" w:space="0" w:color="auto"/>
          </w:divBdr>
          <w:divsChild>
            <w:div w:id="296032786">
              <w:marLeft w:val="0"/>
              <w:marRight w:val="0"/>
              <w:marTop w:val="0"/>
              <w:marBottom w:val="0"/>
              <w:divBdr>
                <w:top w:val="none" w:sz="0" w:space="0" w:color="auto"/>
                <w:left w:val="none" w:sz="0" w:space="0" w:color="auto"/>
                <w:bottom w:val="none" w:sz="0" w:space="0" w:color="auto"/>
                <w:right w:val="none" w:sz="0" w:space="0" w:color="auto"/>
              </w:divBdr>
            </w:div>
          </w:divsChild>
        </w:div>
        <w:div w:id="1021128632">
          <w:marLeft w:val="402"/>
          <w:marRight w:val="0"/>
          <w:marTop w:val="0"/>
          <w:marBottom w:val="0"/>
          <w:divBdr>
            <w:top w:val="none" w:sz="0" w:space="0" w:color="auto"/>
            <w:left w:val="none" w:sz="0" w:space="0" w:color="auto"/>
            <w:bottom w:val="none" w:sz="0" w:space="0" w:color="auto"/>
            <w:right w:val="none" w:sz="0" w:space="0" w:color="auto"/>
          </w:divBdr>
          <w:divsChild>
            <w:div w:id="313218819">
              <w:marLeft w:val="0"/>
              <w:marRight w:val="0"/>
              <w:marTop w:val="0"/>
              <w:marBottom w:val="0"/>
              <w:divBdr>
                <w:top w:val="none" w:sz="0" w:space="0" w:color="auto"/>
                <w:left w:val="none" w:sz="0" w:space="0" w:color="auto"/>
                <w:bottom w:val="none" w:sz="0" w:space="0" w:color="auto"/>
                <w:right w:val="none" w:sz="0" w:space="0" w:color="auto"/>
              </w:divBdr>
            </w:div>
          </w:divsChild>
        </w:div>
        <w:div w:id="773356878">
          <w:marLeft w:val="402"/>
          <w:marRight w:val="0"/>
          <w:marTop w:val="0"/>
          <w:marBottom w:val="0"/>
          <w:divBdr>
            <w:top w:val="none" w:sz="0" w:space="0" w:color="auto"/>
            <w:left w:val="none" w:sz="0" w:space="0" w:color="auto"/>
            <w:bottom w:val="none" w:sz="0" w:space="0" w:color="auto"/>
            <w:right w:val="none" w:sz="0" w:space="0" w:color="auto"/>
          </w:divBdr>
          <w:divsChild>
            <w:div w:id="947616841">
              <w:marLeft w:val="0"/>
              <w:marRight w:val="0"/>
              <w:marTop w:val="0"/>
              <w:marBottom w:val="0"/>
              <w:divBdr>
                <w:top w:val="none" w:sz="0" w:space="0" w:color="auto"/>
                <w:left w:val="none" w:sz="0" w:space="0" w:color="auto"/>
                <w:bottom w:val="none" w:sz="0" w:space="0" w:color="auto"/>
                <w:right w:val="none" w:sz="0" w:space="0" w:color="auto"/>
              </w:divBdr>
            </w:div>
          </w:divsChild>
        </w:div>
        <w:div w:id="45570181">
          <w:marLeft w:val="402"/>
          <w:marRight w:val="0"/>
          <w:marTop w:val="0"/>
          <w:marBottom w:val="0"/>
          <w:divBdr>
            <w:top w:val="none" w:sz="0" w:space="0" w:color="auto"/>
            <w:left w:val="none" w:sz="0" w:space="0" w:color="auto"/>
            <w:bottom w:val="none" w:sz="0" w:space="0" w:color="auto"/>
            <w:right w:val="none" w:sz="0" w:space="0" w:color="auto"/>
          </w:divBdr>
          <w:divsChild>
            <w:div w:id="1374698463">
              <w:marLeft w:val="0"/>
              <w:marRight w:val="0"/>
              <w:marTop w:val="0"/>
              <w:marBottom w:val="0"/>
              <w:divBdr>
                <w:top w:val="none" w:sz="0" w:space="0" w:color="auto"/>
                <w:left w:val="none" w:sz="0" w:space="0" w:color="auto"/>
                <w:bottom w:val="none" w:sz="0" w:space="0" w:color="auto"/>
                <w:right w:val="none" w:sz="0" w:space="0" w:color="auto"/>
              </w:divBdr>
            </w:div>
          </w:divsChild>
        </w:div>
        <w:div w:id="1592545300">
          <w:marLeft w:val="402"/>
          <w:marRight w:val="0"/>
          <w:marTop w:val="0"/>
          <w:marBottom w:val="0"/>
          <w:divBdr>
            <w:top w:val="none" w:sz="0" w:space="0" w:color="auto"/>
            <w:left w:val="none" w:sz="0" w:space="0" w:color="auto"/>
            <w:bottom w:val="none" w:sz="0" w:space="0" w:color="auto"/>
            <w:right w:val="none" w:sz="0" w:space="0" w:color="auto"/>
          </w:divBdr>
          <w:divsChild>
            <w:div w:id="248124473">
              <w:marLeft w:val="0"/>
              <w:marRight w:val="0"/>
              <w:marTop w:val="0"/>
              <w:marBottom w:val="0"/>
              <w:divBdr>
                <w:top w:val="none" w:sz="0" w:space="0" w:color="auto"/>
                <w:left w:val="none" w:sz="0" w:space="0" w:color="auto"/>
                <w:bottom w:val="none" w:sz="0" w:space="0" w:color="auto"/>
                <w:right w:val="none" w:sz="0" w:space="0" w:color="auto"/>
              </w:divBdr>
            </w:div>
          </w:divsChild>
        </w:div>
        <w:div w:id="1104688964">
          <w:marLeft w:val="201"/>
          <w:marRight w:val="0"/>
          <w:marTop w:val="0"/>
          <w:marBottom w:val="0"/>
          <w:divBdr>
            <w:top w:val="none" w:sz="0" w:space="0" w:color="auto"/>
            <w:left w:val="none" w:sz="0" w:space="0" w:color="auto"/>
            <w:bottom w:val="none" w:sz="0" w:space="0" w:color="auto"/>
            <w:right w:val="none" w:sz="0" w:space="0" w:color="auto"/>
          </w:divBdr>
          <w:divsChild>
            <w:div w:id="746072058">
              <w:marLeft w:val="0"/>
              <w:marRight w:val="0"/>
              <w:marTop w:val="0"/>
              <w:marBottom w:val="0"/>
              <w:divBdr>
                <w:top w:val="none" w:sz="0" w:space="0" w:color="auto"/>
                <w:left w:val="none" w:sz="0" w:space="0" w:color="auto"/>
                <w:bottom w:val="none" w:sz="0" w:space="0" w:color="auto"/>
                <w:right w:val="none" w:sz="0" w:space="0" w:color="auto"/>
              </w:divBdr>
            </w:div>
          </w:divsChild>
        </w:div>
        <w:div w:id="1214197907">
          <w:marLeft w:val="201"/>
          <w:marRight w:val="0"/>
          <w:marTop w:val="0"/>
          <w:marBottom w:val="0"/>
          <w:divBdr>
            <w:top w:val="none" w:sz="0" w:space="0" w:color="auto"/>
            <w:left w:val="none" w:sz="0" w:space="0" w:color="auto"/>
            <w:bottom w:val="none" w:sz="0" w:space="0" w:color="auto"/>
            <w:right w:val="none" w:sz="0" w:space="0" w:color="auto"/>
          </w:divBdr>
          <w:divsChild>
            <w:div w:id="1314140889">
              <w:marLeft w:val="0"/>
              <w:marRight w:val="0"/>
              <w:marTop w:val="0"/>
              <w:marBottom w:val="0"/>
              <w:divBdr>
                <w:top w:val="none" w:sz="0" w:space="0" w:color="auto"/>
                <w:left w:val="none" w:sz="0" w:space="0" w:color="auto"/>
                <w:bottom w:val="none" w:sz="0" w:space="0" w:color="auto"/>
                <w:right w:val="none" w:sz="0" w:space="0" w:color="auto"/>
              </w:divBdr>
            </w:div>
          </w:divsChild>
        </w:div>
        <w:div w:id="567346181">
          <w:marLeft w:val="201"/>
          <w:marRight w:val="0"/>
          <w:marTop w:val="0"/>
          <w:marBottom w:val="0"/>
          <w:divBdr>
            <w:top w:val="none" w:sz="0" w:space="0" w:color="auto"/>
            <w:left w:val="none" w:sz="0" w:space="0" w:color="auto"/>
            <w:bottom w:val="none" w:sz="0" w:space="0" w:color="auto"/>
            <w:right w:val="none" w:sz="0" w:space="0" w:color="auto"/>
          </w:divBdr>
          <w:divsChild>
            <w:div w:id="385493896">
              <w:marLeft w:val="0"/>
              <w:marRight w:val="0"/>
              <w:marTop w:val="0"/>
              <w:marBottom w:val="0"/>
              <w:divBdr>
                <w:top w:val="none" w:sz="0" w:space="0" w:color="auto"/>
                <w:left w:val="none" w:sz="0" w:space="0" w:color="auto"/>
                <w:bottom w:val="none" w:sz="0" w:space="0" w:color="auto"/>
                <w:right w:val="none" w:sz="0" w:space="0" w:color="auto"/>
              </w:divBdr>
            </w:div>
          </w:divsChild>
        </w:div>
        <w:div w:id="1338265415">
          <w:marLeft w:val="201"/>
          <w:marRight w:val="0"/>
          <w:marTop w:val="0"/>
          <w:marBottom w:val="0"/>
          <w:divBdr>
            <w:top w:val="none" w:sz="0" w:space="0" w:color="auto"/>
            <w:left w:val="none" w:sz="0" w:space="0" w:color="auto"/>
            <w:bottom w:val="none" w:sz="0" w:space="0" w:color="auto"/>
            <w:right w:val="none" w:sz="0" w:space="0" w:color="auto"/>
          </w:divBdr>
          <w:divsChild>
            <w:div w:id="1175681985">
              <w:marLeft w:val="0"/>
              <w:marRight w:val="0"/>
              <w:marTop w:val="0"/>
              <w:marBottom w:val="0"/>
              <w:divBdr>
                <w:top w:val="none" w:sz="0" w:space="0" w:color="auto"/>
                <w:left w:val="none" w:sz="0" w:space="0" w:color="auto"/>
                <w:bottom w:val="none" w:sz="0" w:space="0" w:color="auto"/>
                <w:right w:val="none" w:sz="0" w:space="0" w:color="auto"/>
              </w:divBdr>
            </w:div>
          </w:divsChild>
        </w:div>
        <w:div w:id="1630159271">
          <w:marLeft w:val="201"/>
          <w:marRight w:val="0"/>
          <w:marTop w:val="0"/>
          <w:marBottom w:val="0"/>
          <w:divBdr>
            <w:top w:val="none" w:sz="0" w:space="0" w:color="auto"/>
            <w:left w:val="none" w:sz="0" w:space="0" w:color="auto"/>
            <w:bottom w:val="none" w:sz="0" w:space="0" w:color="auto"/>
            <w:right w:val="none" w:sz="0" w:space="0" w:color="auto"/>
          </w:divBdr>
          <w:divsChild>
            <w:div w:id="1690596823">
              <w:marLeft w:val="0"/>
              <w:marRight w:val="0"/>
              <w:marTop w:val="0"/>
              <w:marBottom w:val="0"/>
              <w:divBdr>
                <w:top w:val="none" w:sz="0" w:space="0" w:color="auto"/>
                <w:left w:val="none" w:sz="0" w:space="0" w:color="auto"/>
                <w:bottom w:val="none" w:sz="0" w:space="0" w:color="auto"/>
                <w:right w:val="none" w:sz="0" w:space="0" w:color="auto"/>
              </w:divBdr>
            </w:div>
          </w:divsChild>
        </w:div>
        <w:div w:id="1924679545">
          <w:marLeft w:val="201"/>
          <w:marRight w:val="0"/>
          <w:marTop w:val="0"/>
          <w:marBottom w:val="0"/>
          <w:divBdr>
            <w:top w:val="none" w:sz="0" w:space="0" w:color="auto"/>
            <w:left w:val="none" w:sz="0" w:space="0" w:color="auto"/>
            <w:bottom w:val="none" w:sz="0" w:space="0" w:color="auto"/>
            <w:right w:val="none" w:sz="0" w:space="0" w:color="auto"/>
          </w:divBdr>
          <w:divsChild>
            <w:div w:id="1250965908">
              <w:marLeft w:val="0"/>
              <w:marRight w:val="0"/>
              <w:marTop w:val="0"/>
              <w:marBottom w:val="0"/>
              <w:divBdr>
                <w:top w:val="none" w:sz="0" w:space="0" w:color="auto"/>
                <w:left w:val="none" w:sz="0" w:space="0" w:color="auto"/>
                <w:bottom w:val="none" w:sz="0" w:space="0" w:color="auto"/>
                <w:right w:val="none" w:sz="0" w:space="0" w:color="auto"/>
              </w:divBdr>
            </w:div>
          </w:divsChild>
        </w:div>
        <w:div w:id="888691330">
          <w:marLeft w:val="201"/>
          <w:marRight w:val="0"/>
          <w:marTop w:val="0"/>
          <w:marBottom w:val="0"/>
          <w:divBdr>
            <w:top w:val="none" w:sz="0" w:space="0" w:color="auto"/>
            <w:left w:val="none" w:sz="0" w:space="0" w:color="auto"/>
            <w:bottom w:val="none" w:sz="0" w:space="0" w:color="auto"/>
            <w:right w:val="none" w:sz="0" w:space="0" w:color="auto"/>
          </w:divBdr>
          <w:divsChild>
            <w:div w:id="70004040">
              <w:marLeft w:val="0"/>
              <w:marRight w:val="0"/>
              <w:marTop w:val="0"/>
              <w:marBottom w:val="0"/>
              <w:divBdr>
                <w:top w:val="none" w:sz="0" w:space="0" w:color="auto"/>
                <w:left w:val="none" w:sz="0" w:space="0" w:color="auto"/>
                <w:bottom w:val="none" w:sz="0" w:space="0" w:color="auto"/>
                <w:right w:val="none" w:sz="0" w:space="0" w:color="auto"/>
              </w:divBdr>
            </w:div>
          </w:divsChild>
        </w:div>
        <w:div w:id="2104718161">
          <w:marLeft w:val="201"/>
          <w:marRight w:val="0"/>
          <w:marTop w:val="0"/>
          <w:marBottom w:val="0"/>
          <w:divBdr>
            <w:top w:val="none" w:sz="0" w:space="0" w:color="auto"/>
            <w:left w:val="none" w:sz="0" w:space="0" w:color="auto"/>
            <w:bottom w:val="none" w:sz="0" w:space="0" w:color="auto"/>
            <w:right w:val="none" w:sz="0" w:space="0" w:color="auto"/>
          </w:divBdr>
          <w:divsChild>
            <w:div w:id="1612125259">
              <w:marLeft w:val="0"/>
              <w:marRight w:val="0"/>
              <w:marTop w:val="0"/>
              <w:marBottom w:val="0"/>
              <w:divBdr>
                <w:top w:val="none" w:sz="0" w:space="0" w:color="auto"/>
                <w:left w:val="none" w:sz="0" w:space="0" w:color="auto"/>
                <w:bottom w:val="none" w:sz="0" w:space="0" w:color="auto"/>
                <w:right w:val="none" w:sz="0" w:space="0" w:color="auto"/>
              </w:divBdr>
            </w:div>
          </w:divsChild>
        </w:div>
        <w:div w:id="499583886">
          <w:marLeft w:val="201"/>
          <w:marRight w:val="0"/>
          <w:marTop w:val="0"/>
          <w:marBottom w:val="0"/>
          <w:divBdr>
            <w:top w:val="none" w:sz="0" w:space="0" w:color="auto"/>
            <w:left w:val="none" w:sz="0" w:space="0" w:color="auto"/>
            <w:bottom w:val="none" w:sz="0" w:space="0" w:color="auto"/>
            <w:right w:val="none" w:sz="0" w:space="0" w:color="auto"/>
          </w:divBdr>
          <w:divsChild>
            <w:div w:id="240793374">
              <w:marLeft w:val="0"/>
              <w:marRight w:val="0"/>
              <w:marTop w:val="0"/>
              <w:marBottom w:val="0"/>
              <w:divBdr>
                <w:top w:val="none" w:sz="0" w:space="0" w:color="auto"/>
                <w:left w:val="none" w:sz="0" w:space="0" w:color="auto"/>
                <w:bottom w:val="none" w:sz="0" w:space="0" w:color="auto"/>
                <w:right w:val="none" w:sz="0" w:space="0" w:color="auto"/>
              </w:divBdr>
            </w:div>
          </w:divsChild>
        </w:div>
        <w:div w:id="1583030300">
          <w:marLeft w:val="201"/>
          <w:marRight w:val="0"/>
          <w:marTop w:val="0"/>
          <w:marBottom w:val="0"/>
          <w:divBdr>
            <w:top w:val="none" w:sz="0" w:space="0" w:color="auto"/>
            <w:left w:val="none" w:sz="0" w:space="0" w:color="auto"/>
            <w:bottom w:val="none" w:sz="0" w:space="0" w:color="auto"/>
            <w:right w:val="none" w:sz="0" w:space="0" w:color="auto"/>
          </w:divBdr>
          <w:divsChild>
            <w:div w:id="1338266646">
              <w:marLeft w:val="0"/>
              <w:marRight w:val="0"/>
              <w:marTop w:val="0"/>
              <w:marBottom w:val="0"/>
              <w:divBdr>
                <w:top w:val="none" w:sz="0" w:space="0" w:color="auto"/>
                <w:left w:val="none" w:sz="0" w:space="0" w:color="auto"/>
                <w:bottom w:val="none" w:sz="0" w:space="0" w:color="auto"/>
                <w:right w:val="none" w:sz="0" w:space="0" w:color="auto"/>
              </w:divBdr>
            </w:div>
          </w:divsChild>
        </w:div>
        <w:div w:id="11610734">
          <w:marLeft w:val="201"/>
          <w:marRight w:val="0"/>
          <w:marTop w:val="0"/>
          <w:marBottom w:val="0"/>
          <w:divBdr>
            <w:top w:val="none" w:sz="0" w:space="0" w:color="auto"/>
            <w:left w:val="none" w:sz="0" w:space="0" w:color="auto"/>
            <w:bottom w:val="none" w:sz="0" w:space="0" w:color="auto"/>
            <w:right w:val="none" w:sz="0" w:space="0" w:color="auto"/>
          </w:divBdr>
          <w:divsChild>
            <w:div w:id="1878200328">
              <w:marLeft w:val="0"/>
              <w:marRight w:val="0"/>
              <w:marTop w:val="0"/>
              <w:marBottom w:val="0"/>
              <w:divBdr>
                <w:top w:val="none" w:sz="0" w:space="0" w:color="auto"/>
                <w:left w:val="none" w:sz="0" w:space="0" w:color="auto"/>
                <w:bottom w:val="none" w:sz="0" w:space="0" w:color="auto"/>
                <w:right w:val="none" w:sz="0" w:space="0" w:color="auto"/>
              </w:divBdr>
            </w:div>
          </w:divsChild>
        </w:div>
        <w:div w:id="781611260">
          <w:marLeft w:val="201"/>
          <w:marRight w:val="0"/>
          <w:marTop w:val="0"/>
          <w:marBottom w:val="0"/>
          <w:divBdr>
            <w:top w:val="none" w:sz="0" w:space="0" w:color="auto"/>
            <w:left w:val="none" w:sz="0" w:space="0" w:color="auto"/>
            <w:bottom w:val="none" w:sz="0" w:space="0" w:color="auto"/>
            <w:right w:val="none" w:sz="0" w:space="0" w:color="auto"/>
          </w:divBdr>
          <w:divsChild>
            <w:div w:id="1404134825">
              <w:marLeft w:val="0"/>
              <w:marRight w:val="0"/>
              <w:marTop w:val="0"/>
              <w:marBottom w:val="0"/>
              <w:divBdr>
                <w:top w:val="none" w:sz="0" w:space="0" w:color="auto"/>
                <w:left w:val="none" w:sz="0" w:space="0" w:color="auto"/>
                <w:bottom w:val="none" w:sz="0" w:space="0" w:color="auto"/>
                <w:right w:val="none" w:sz="0" w:space="0" w:color="auto"/>
              </w:divBdr>
            </w:div>
          </w:divsChild>
        </w:div>
        <w:div w:id="604576120">
          <w:marLeft w:val="201"/>
          <w:marRight w:val="0"/>
          <w:marTop w:val="0"/>
          <w:marBottom w:val="0"/>
          <w:divBdr>
            <w:top w:val="none" w:sz="0" w:space="0" w:color="auto"/>
            <w:left w:val="none" w:sz="0" w:space="0" w:color="auto"/>
            <w:bottom w:val="none" w:sz="0" w:space="0" w:color="auto"/>
            <w:right w:val="none" w:sz="0" w:space="0" w:color="auto"/>
          </w:divBdr>
          <w:divsChild>
            <w:div w:id="6281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38878">
      <w:bodyDiv w:val="1"/>
      <w:marLeft w:val="0"/>
      <w:marRight w:val="0"/>
      <w:marTop w:val="0"/>
      <w:marBottom w:val="0"/>
      <w:divBdr>
        <w:top w:val="none" w:sz="0" w:space="0" w:color="auto"/>
        <w:left w:val="none" w:sz="0" w:space="0" w:color="auto"/>
        <w:bottom w:val="none" w:sz="0" w:space="0" w:color="auto"/>
        <w:right w:val="none" w:sz="0" w:space="0" w:color="auto"/>
      </w:divBdr>
    </w:div>
    <w:div w:id="961692004">
      <w:bodyDiv w:val="1"/>
      <w:marLeft w:val="0"/>
      <w:marRight w:val="0"/>
      <w:marTop w:val="0"/>
      <w:marBottom w:val="0"/>
      <w:divBdr>
        <w:top w:val="none" w:sz="0" w:space="0" w:color="auto"/>
        <w:left w:val="none" w:sz="0" w:space="0" w:color="auto"/>
        <w:bottom w:val="none" w:sz="0" w:space="0" w:color="auto"/>
        <w:right w:val="none" w:sz="0" w:space="0" w:color="auto"/>
      </w:divBdr>
    </w:div>
    <w:div w:id="19229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wise@sharpewise.com" TargetMode="External"/><Relationship Id="rId5" Type="http://schemas.openxmlformats.org/officeDocument/2006/relationships/settings" Target="settings.xml"/><Relationship Id="rId10" Type="http://schemas.openxmlformats.org/officeDocument/2006/relationships/hyperlink" Target="http://www.sharpeandwise.com" TargetMode="External"/><Relationship Id="rId4" Type="http://schemas.microsoft.com/office/2007/relationships/stylesWithEffects" Target="stylesWithEffects.xml"/><Relationship Id="rId9" Type="http://schemas.openxmlformats.org/officeDocument/2006/relationships/hyperlink" Target="mailto:rwise@sharpewis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7B4A5-1557-4B0C-8E25-5E1545A2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rwise</dc:creator>
  <cp:lastModifiedBy>Robert Wise</cp:lastModifiedBy>
  <cp:revision>58</cp:revision>
  <cp:lastPrinted>2015-02-04T18:38:00Z</cp:lastPrinted>
  <dcterms:created xsi:type="dcterms:W3CDTF">2009-06-26T22:09:00Z</dcterms:created>
  <dcterms:modified xsi:type="dcterms:W3CDTF">2015-02-26T20:44:00Z</dcterms:modified>
</cp:coreProperties>
</file>